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7806" w14:textId="64A871B0" w:rsidR="000D6164" w:rsidRPr="002D3DD3" w:rsidRDefault="00FE7840" w:rsidP="000D6164">
      <w:pPr>
        <w:jc w:val="center"/>
        <w:rPr>
          <w:rFonts w:ascii="Garamond" w:hAnsi="Garamond" w:cs="Helvetica"/>
          <w:b/>
          <w:sz w:val="32"/>
          <w:szCs w:val="32"/>
        </w:rPr>
      </w:pPr>
      <w:r w:rsidRPr="002D3DD3">
        <w:rPr>
          <w:rFonts w:ascii="Garamond" w:hAnsi="Garamond" w:cs="Helvetica"/>
          <w:b/>
          <w:sz w:val="32"/>
          <w:szCs w:val="32"/>
        </w:rPr>
        <w:t>Women in U.S. Politics</w:t>
      </w:r>
    </w:p>
    <w:p w14:paraId="2D3062E3" w14:textId="5F745814" w:rsidR="000D6164" w:rsidRPr="002D3DD3" w:rsidRDefault="00FE7840" w:rsidP="000D6164">
      <w:pPr>
        <w:jc w:val="center"/>
        <w:rPr>
          <w:rFonts w:ascii="Garamond" w:hAnsi="Garamond" w:cs="Helvetica"/>
          <w:b/>
          <w:sz w:val="28"/>
          <w:szCs w:val="28"/>
        </w:rPr>
      </w:pPr>
      <w:r w:rsidRPr="002D3DD3">
        <w:rPr>
          <w:rFonts w:ascii="Garamond" w:hAnsi="Garamond" w:cs="Helvetica"/>
          <w:b/>
          <w:sz w:val="28"/>
          <w:szCs w:val="28"/>
        </w:rPr>
        <w:t>POLS 4575</w:t>
      </w:r>
    </w:p>
    <w:p w14:paraId="4A698721" w14:textId="2A179F0B" w:rsidR="000D6164" w:rsidRPr="002D3DD3" w:rsidRDefault="002727A5" w:rsidP="004B6078">
      <w:pPr>
        <w:jc w:val="center"/>
        <w:rPr>
          <w:rFonts w:ascii="Garamond" w:hAnsi="Garamond" w:cs="Helvetica"/>
          <w:b/>
          <w:sz w:val="28"/>
          <w:szCs w:val="28"/>
        </w:rPr>
      </w:pPr>
      <w:r w:rsidRPr="002D3DD3">
        <w:rPr>
          <w:rFonts w:ascii="Garamond" w:hAnsi="Garamond" w:cs="Helvetica"/>
          <w:b/>
          <w:sz w:val="28"/>
          <w:szCs w:val="28"/>
        </w:rPr>
        <w:t>Fall</w:t>
      </w:r>
      <w:r w:rsidR="004B6078" w:rsidRPr="002D3DD3">
        <w:rPr>
          <w:rFonts w:ascii="Garamond" w:hAnsi="Garamond" w:cs="Helvetica"/>
          <w:b/>
          <w:sz w:val="28"/>
          <w:szCs w:val="28"/>
        </w:rPr>
        <w:t xml:space="preserve"> </w:t>
      </w:r>
      <w:r w:rsidR="00FE7840" w:rsidRPr="002D3DD3">
        <w:rPr>
          <w:rFonts w:ascii="Garamond" w:hAnsi="Garamond" w:cs="Helvetica"/>
          <w:b/>
          <w:sz w:val="28"/>
          <w:szCs w:val="28"/>
        </w:rPr>
        <w:t>2023</w:t>
      </w:r>
    </w:p>
    <w:p w14:paraId="4D71E2AA" w14:textId="77777777" w:rsidR="000D6164" w:rsidRPr="002D3DD3" w:rsidRDefault="000D6164" w:rsidP="000D6164">
      <w:pPr>
        <w:rPr>
          <w:rFonts w:ascii="Garamond" w:hAnsi="Garamond" w:cs="Helvetica"/>
          <w:b/>
        </w:rPr>
      </w:pPr>
    </w:p>
    <w:p w14:paraId="3B4F59A7" w14:textId="1427C60E" w:rsidR="004B6078" w:rsidRPr="002D3DD3" w:rsidRDefault="004B6078" w:rsidP="004B6078">
      <w:pPr>
        <w:jc w:val="both"/>
        <w:rPr>
          <w:rFonts w:ascii="Garamond" w:hAnsi="Garamond"/>
        </w:rPr>
      </w:pPr>
      <w:r w:rsidRPr="002D3DD3">
        <w:rPr>
          <w:rFonts w:ascii="Garamond" w:hAnsi="Garamond"/>
          <w:b/>
        </w:rPr>
        <w:t xml:space="preserve">Instructor: </w:t>
      </w:r>
      <w:r w:rsidRPr="002D3DD3">
        <w:rPr>
          <w:rFonts w:ascii="Garamond" w:hAnsi="Garamond"/>
        </w:rPr>
        <w:t xml:space="preserve">Dr. Katelyn Stauffer </w:t>
      </w:r>
      <w:r w:rsidR="00060E5A" w:rsidRPr="002D3DD3">
        <w:rPr>
          <w:rFonts w:ascii="Garamond" w:hAnsi="Garamond"/>
          <w:b/>
        </w:rPr>
        <w:t xml:space="preserve">  </w:t>
      </w:r>
      <w:r w:rsidR="00060E5A" w:rsidRPr="002D3DD3">
        <w:rPr>
          <w:rFonts w:ascii="Garamond" w:hAnsi="Garamond"/>
          <w:b/>
        </w:rPr>
        <w:tab/>
        <w:t xml:space="preserve">        </w:t>
      </w:r>
      <w:r w:rsidR="00060E5A" w:rsidRPr="002D3DD3">
        <w:rPr>
          <w:rFonts w:ascii="Garamond" w:hAnsi="Garamond"/>
          <w:b/>
        </w:rPr>
        <w:tab/>
      </w:r>
      <w:r w:rsidRPr="002D3DD3">
        <w:rPr>
          <w:rFonts w:ascii="Garamond" w:hAnsi="Garamond"/>
          <w:b/>
        </w:rPr>
        <w:t xml:space="preserve">Course Time: </w:t>
      </w:r>
      <w:r w:rsidR="00624991">
        <w:rPr>
          <w:rFonts w:ascii="Garamond" w:hAnsi="Garamond"/>
        </w:rPr>
        <w:t>3:55</w:t>
      </w:r>
      <w:r w:rsidR="005C6F03" w:rsidRPr="002D3DD3">
        <w:rPr>
          <w:rFonts w:ascii="Garamond" w:hAnsi="Garamond"/>
        </w:rPr>
        <w:t xml:space="preserve"> </w:t>
      </w:r>
      <w:r w:rsidR="00624991">
        <w:rPr>
          <w:rFonts w:ascii="Garamond" w:hAnsi="Garamond"/>
        </w:rPr>
        <w:t>– 5:10</w:t>
      </w:r>
      <w:r w:rsidR="005C6F03" w:rsidRPr="002D3DD3">
        <w:rPr>
          <w:rFonts w:ascii="Garamond" w:hAnsi="Garamond"/>
        </w:rPr>
        <w:t>pm</w:t>
      </w:r>
      <w:r w:rsidRPr="002D3DD3">
        <w:rPr>
          <w:rFonts w:ascii="Garamond" w:hAnsi="Garamond"/>
        </w:rPr>
        <w:t xml:space="preserve"> </w:t>
      </w:r>
      <w:r w:rsidR="007278A2" w:rsidRPr="002D3DD3">
        <w:rPr>
          <w:rFonts w:ascii="Garamond" w:hAnsi="Garamond"/>
        </w:rPr>
        <w:t>T/TR</w:t>
      </w:r>
    </w:p>
    <w:p w14:paraId="2224E4EC" w14:textId="7F5164EE" w:rsidR="004B6078" w:rsidRPr="002D3DD3" w:rsidRDefault="004B6078" w:rsidP="007278A2">
      <w:pPr>
        <w:jc w:val="both"/>
        <w:rPr>
          <w:rFonts w:ascii="Garamond" w:hAnsi="Garamond"/>
        </w:rPr>
      </w:pPr>
      <w:r w:rsidRPr="002D3DD3">
        <w:rPr>
          <w:rFonts w:ascii="Garamond" w:hAnsi="Garamond"/>
          <w:b/>
        </w:rPr>
        <w:t>Office:</w:t>
      </w:r>
      <w:r w:rsidRPr="002D3DD3">
        <w:rPr>
          <w:rFonts w:ascii="Garamond" w:hAnsi="Garamond"/>
        </w:rPr>
        <w:tab/>
        <w:t xml:space="preserve"> </w:t>
      </w:r>
      <w:r w:rsidR="00FE7840" w:rsidRPr="002D3DD3">
        <w:rPr>
          <w:rFonts w:ascii="Garamond" w:hAnsi="Garamond"/>
        </w:rPr>
        <w:t>Baldwin 380B</w:t>
      </w:r>
      <w:r w:rsidRPr="002D3DD3">
        <w:rPr>
          <w:rFonts w:ascii="Garamond" w:hAnsi="Garamond"/>
        </w:rPr>
        <w:tab/>
        <w:t xml:space="preserve">            </w:t>
      </w:r>
      <w:r w:rsidR="00FE7840" w:rsidRPr="002D3DD3">
        <w:rPr>
          <w:rFonts w:ascii="Garamond" w:hAnsi="Garamond"/>
        </w:rPr>
        <w:tab/>
      </w:r>
      <w:r w:rsidR="00FE7840" w:rsidRPr="002D3DD3">
        <w:rPr>
          <w:rFonts w:ascii="Garamond" w:hAnsi="Garamond"/>
        </w:rPr>
        <w:tab/>
      </w:r>
      <w:r w:rsidRPr="002D3DD3">
        <w:rPr>
          <w:rFonts w:ascii="Garamond" w:hAnsi="Garamond"/>
          <w:b/>
        </w:rPr>
        <w:t>Office Hours:</w:t>
      </w:r>
      <w:r w:rsidR="005C6F03" w:rsidRPr="002D3DD3">
        <w:rPr>
          <w:rFonts w:ascii="Garamond" w:hAnsi="Garamond"/>
        </w:rPr>
        <w:tab/>
      </w:r>
      <w:r w:rsidR="007278A2" w:rsidRPr="002D3DD3">
        <w:rPr>
          <w:rFonts w:ascii="Garamond" w:hAnsi="Garamond"/>
        </w:rPr>
        <w:t>2:15</w:t>
      </w:r>
      <w:r w:rsidR="005C6F03" w:rsidRPr="002D3DD3">
        <w:rPr>
          <w:rFonts w:ascii="Garamond" w:hAnsi="Garamond"/>
        </w:rPr>
        <w:t>-</w:t>
      </w:r>
      <w:r w:rsidR="007278A2" w:rsidRPr="002D3DD3">
        <w:rPr>
          <w:rFonts w:ascii="Garamond" w:hAnsi="Garamond"/>
        </w:rPr>
        <w:t>3:45</w:t>
      </w:r>
      <w:r w:rsidR="005C6F03" w:rsidRPr="002D3DD3">
        <w:rPr>
          <w:rFonts w:ascii="Garamond" w:hAnsi="Garamond"/>
        </w:rPr>
        <w:t>pm</w:t>
      </w:r>
      <w:r w:rsidR="00FA60F8" w:rsidRPr="002D3DD3">
        <w:rPr>
          <w:rFonts w:ascii="Garamond" w:hAnsi="Garamond"/>
        </w:rPr>
        <w:t xml:space="preserve"> </w:t>
      </w:r>
      <w:r w:rsidR="007278A2" w:rsidRPr="002D3DD3">
        <w:rPr>
          <w:rFonts w:ascii="Garamond" w:hAnsi="Garamond"/>
        </w:rPr>
        <w:t xml:space="preserve">T   </w:t>
      </w:r>
      <w:r w:rsidR="007278A2" w:rsidRPr="002D3DD3">
        <w:rPr>
          <w:rFonts w:ascii="Garamond" w:hAnsi="Garamond"/>
        </w:rPr>
        <w:tab/>
        <w:t xml:space="preserve">              </w:t>
      </w:r>
      <w:r w:rsidRPr="002D3DD3">
        <w:rPr>
          <w:rFonts w:ascii="Garamond" w:hAnsi="Garamond"/>
          <w:b/>
        </w:rPr>
        <w:t xml:space="preserve">Email: </w:t>
      </w:r>
      <w:hyperlink r:id="rId8" w:history="1">
        <w:r w:rsidR="007278A2" w:rsidRPr="002D3DD3">
          <w:rPr>
            <w:rStyle w:val="Hyperlink"/>
            <w:rFonts w:ascii="Garamond" w:hAnsi="Garamond"/>
          </w:rPr>
          <w:t>kstauffer@uga.edu</w:t>
        </w:r>
      </w:hyperlink>
      <w:r w:rsidR="007278A2" w:rsidRPr="002D3DD3">
        <w:rPr>
          <w:rStyle w:val="Hyperlink"/>
          <w:rFonts w:ascii="Garamond" w:hAnsi="Garamond"/>
          <w:u w:val="none"/>
        </w:rPr>
        <w:tab/>
      </w:r>
      <w:r w:rsidRPr="002D3DD3">
        <w:rPr>
          <w:rFonts w:ascii="Garamond" w:hAnsi="Garamond"/>
        </w:rPr>
        <w:tab/>
      </w:r>
      <w:r w:rsidRPr="002D3DD3">
        <w:rPr>
          <w:rFonts w:ascii="Garamond" w:hAnsi="Garamond"/>
        </w:rPr>
        <w:tab/>
      </w:r>
      <w:r w:rsidRPr="002D3DD3">
        <w:rPr>
          <w:rFonts w:ascii="Garamond" w:hAnsi="Garamond"/>
          <w:b/>
        </w:rPr>
        <w:t>Schedule</w:t>
      </w:r>
      <w:r w:rsidRPr="002D3DD3">
        <w:rPr>
          <w:rFonts w:ascii="Garamond" w:hAnsi="Garamond"/>
        </w:rPr>
        <w:t>: kstauffer</w:t>
      </w:r>
      <w:r w:rsidR="007278A2" w:rsidRPr="002D3DD3">
        <w:rPr>
          <w:rFonts w:ascii="Garamond" w:hAnsi="Garamond"/>
        </w:rPr>
        <w:t>uga</w:t>
      </w:r>
      <w:r w:rsidRPr="002D3DD3">
        <w:rPr>
          <w:rFonts w:ascii="Garamond" w:hAnsi="Garamond"/>
        </w:rPr>
        <w:t>.youcanbook.me</w:t>
      </w:r>
    </w:p>
    <w:p w14:paraId="42F9F8CD" w14:textId="77777777" w:rsidR="003F7114" w:rsidRPr="002D3DD3" w:rsidRDefault="003F7114" w:rsidP="004B6078">
      <w:pPr>
        <w:rPr>
          <w:rFonts w:ascii="Garamond" w:hAnsi="Garamond"/>
        </w:rPr>
      </w:pPr>
    </w:p>
    <w:p w14:paraId="705300B7" w14:textId="77777777" w:rsidR="004B6078" w:rsidRPr="002D3DD3" w:rsidRDefault="004B6078" w:rsidP="000D6164">
      <w:pPr>
        <w:rPr>
          <w:rFonts w:ascii="Garamond" w:hAnsi="Garamond" w:cs="Helvetica"/>
          <w:b/>
        </w:rPr>
      </w:pPr>
    </w:p>
    <w:p w14:paraId="25118042" w14:textId="77777777" w:rsidR="000D6164" w:rsidRPr="002D3DD3" w:rsidRDefault="000D6164" w:rsidP="000D6164">
      <w:pPr>
        <w:autoSpaceDE w:val="0"/>
        <w:autoSpaceDN w:val="0"/>
        <w:adjustRightInd w:val="0"/>
        <w:jc w:val="both"/>
        <w:rPr>
          <w:rFonts w:ascii="Garamond" w:hAnsi="Garamond" w:cs="Arial"/>
          <w:b/>
          <w:bCs/>
          <w:lang w:val="fr-FR"/>
        </w:rPr>
      </w:pPr>
      <w:r w:rsidRPr="002D3DD3">
        <w:rPr>
          <w:rFonts w:ascii="Garamond" w:hAnsi="Garamond" w:cs="Arial"/>
          <w:b/>
          <w:bCs/>
          <w:lang w:val="fr-FR"/>
        </w:rPr>
        <w:t xml:space="preserve">COURSE DESCRIPTION </w:t>
      </w:r>
    </w:p>
    <w:p w14:paraId="10838B0D" w14:textId="77777777" w:rsidR="00226542" w:rsidRPr="002D3DD3" w:rsidRDefault="00226542" w:rsidP="000D6164">
      <w:pPr>
        <w:autoSpaceDE w:val="0"/>
        <w:autoSpaceDN w:val="0"/>
        <w:adjustRightInd w:val="0"/>
        <w:jc w:val="both"/>
        <w:rPr>
          <w:rFonts w:ascii="Garamond" w:hAnsi="Garamond" w:cs="Arial"/>
          <w:b/>
          <w:bCs/>
          <w:lang w:val="fr-FR"/>
        </w:rPr>
      </w:pPr>
    </w:p>
    <w:p w14:paraId="4A0384B8" w14:textId="651DEBC1" w:rsidR="00FA7A42" w:rsidRPr="002D3DD3" w:rsidRDefault="00226542" w:rsidP="000D6164">
      <w:pPr>
        <w:autoSpaceDE w:val="0"/>
        <w:autoSpaceDN w:val="0"/>
        <w:adjustRightInd w:val="0"/>
        <w:jc w:val="both"/>
        <w:rPr>
          <w:rFonts w:ascii="Garamond" w:hAnsi="Garamond" w:cs="Arial"/>
          <w:bCs/>
        </w:rPr>
      </w:pPr>
      <w:r w:rsidRPr="002D3DD3">
        <w:rPr>
          <w:rFonts w:ascii="Garamond" w:hAnsi="Garamond" w:cs="Arial"/>
          <w:bCs/>
        </w:rPr>
        <w:t>This course will examine how sex</w:t>
      </w:r>
      <w:r w:rsidR="006617C3" w:rsidRPr="002D3DD3">
        <w:rPr>
          <w:rFonts w:ascii="Garamond" w:hAnsi="Garamond" w:cs="Arial"/>
          <w:bCs/>
        </w:rPr>
        <w:t xml:space="preserve"> and </w:t>
      </w:r>
      <w:r w:rsidRPr="002D3DD3">
        <w:rPr>
          <w:rFonts w:ascii="Garamond" w:hAnsi="Garamond" w:cs="Arial"/>
          <w:bCs/>
        </w:rPr>
        <w:t xml:space="preserve">gender shape </w:t>
      </w:r>
      <w:r w:rsidR="00FA7A42" w:rsidRPr="002D3DD3">
        <w:rPr>
          <w:rFonts w:ascii="Garamond" w:hAnsi="Garamond" w:cs="Arial"/>
          <w:bCs/>
        </w:rPr>
        <w:t xml:space="preserve">the political experiences of women in America. We will examine these experiences at both the mass and elite levels. </w:t>
      </w:r>
      <w:r w:rsidR="00F12C92" w:rsidRPr="002D3DD3">
        <w:rPr>
          <w:rFonts w:ascii="Garamond" w:hAnsi="Garamond" w:cs="Arial"/>
          <w:bCs/>
        </w:rPr>
        <w:t xml:space="preserve">Topics covered will </w:t>
      </w:r>
      <w:proofErr w:type="gramStart"/>
      <w:r w:rsidR="00F12C92" w:rsidRPr="002D3DD3">
        <w:rPr>
          <w:rFonts w:ascii="Garamond" w:hAnsi="Garamond" w:cs="Arial"/>
          <w:bCs/>
        </w:rPr>
        <w:t>include:</w:t>
      </w:r>
      <w:proofErr w:type="gramEnd"/>
      <w:r w:rsidR="00F12C92" w:rsidRPr="002D3DD3">
        <w:rPr>
          <w:rFonts w:ascii="Garamond" w:hAnsi="Garamond" w:cs="Arial"/>
          <w:bCs/>
        </w:rPr>
        <w:t xml:space="preserve"> women’s experiences as candidates, women’s behavior as legislators, gender and public opinion, </w:t>
      </w:r>
      <w:r w:rsidR="003B682B" w:rsidRPr="002D3DD3">
        <w:rPr>
          <w:rFonts w:ascii="Garamond" w:hAnsi="Garamond" w:cs="Arial"/>
          <w:bCs/>
        </w:rPr>
        <w:t xml:space="preserve">and </w:t>
      </w:r>
      <w:r w:rsidR="00F12C92" w:rsidRPr="002D3DD3">
        <w:rPr>
          <w:rFonts w:ascii="Garamond" w:hAnsi="Garamond" w:cs="Arial"/>
          <w:bCs/>
        </w:rPr>
        <w:t xml:space="preserve">political participation among others. </w:t>
      </w:r>
      <w:r w:rsidR="00FA7A42" w:rsidRPr="002D3DD3">
        <w:rPr>
          <w:rFonts w:ascii="Garamond" w:hAnsi="Garamond" w:cs="Arial"/>
          <w:bCs/>
        </w:rPr>
        <w:t xml:space="preserve">While this course is designed to give students an introduction to some of the central topics and themes in </w:t>
      </w:r>
      <w:proofErr w:type="gramStart"/>
      <w:r w:rsidR="00FA7A42" w:rsidRPr="002D3DD3">
        <w:rPr>
          <w:rFonts w:ascii="Garamond" w:hAnsi="Garamond" w:cs="Arial"/>
          <w:bCs/>
        </w:rPr>
        <w:t>the gender</w:t>
      </w:r>
      <w:proofErr w:type="gramEnd"/>
      <w:r w:rsidR="00FA7A42" w:rsidRPr="002D3DD3">
        <w:rPr>
          <w:rFonts w:ascii="Garamond" w:hAnsi="Garamond" w:cs="Arial"/>
          <w:bCs/>
        </w:rPr>
        <w:t xml:space="preserve"> and politics literature, the topics covered in this course are not exhaustive. Gender influences virtually every facet of American politics, and it would be impossible to examine every topic in detail. However, this course should familiarize students with </w:t>
      </w:r>
      <w:r w:rsidR="00FA7A42" w:rsidRPr="002D3DD3">
        <w:rPr>
          <w:rFonts w:ascii="Garamond" w:hAnsi="Garamond" w:cs="Arial"/>
          <w:bCs/>
          <w:i/>
        </w:rPr>
        <w:t>some</w:t>
      </w:r>
      <w:r w:rsidR="00FA7A42" w:rsidRPr="002D3DD3">
        <w:rPr>
          <w:rFonts w:ascii="Garamond" w:hAnsi="Garamond" w:cs="Arial"/>
          <w:bCs/>
        </w:rPr>
        <w:t xml:space="preserve"> of the central debates in the literature and provide them with an analytic framework to understand </w:t>
      </w:r>
      <w:r w:rsidR="00F12C92" w:rsidRPr="002D3DD3">
        <w:rPr>
          <w:rFonts w:ascii="Garamond" w:hAnsi="Garamond" w:cs="Arial"/>
          <w:bCs/>
        </w:rPr>
        <w:t xml:space="preserve">the role of gender in U.S. politics more broadly. </w:t>
      </w:r>
    </w:p>
    <w:p w14:paraId="491AAAF6" w14:textId="77777777" w:rsidR="00F12C92" w:rsidRPr="002D3DD3" w:rsidRDefault="00F12C92" w:rsidP="000D6164">
      <w:pPr>
        <w:autoSpaceDE w:val="0"/>
        <w:autoSpaceDN w:val="0"/>
        <w:adjustRightInd w:val="0"/>
        <w:jc w:val="both"/>
        <w:rPr>
          <w:rFonts w:ascii="Garamond" w:hAnsi="Garamond" w:cs="Arial"/>
          <w:bCs/>
        </w:rPr>
      </w:pPr>
    </w:p>
    <w:p w14:paraId="1F1D82E0" w14:textId="4B6A42C5" w:rsidR="00F12C92" w:rsidRPr="002D3DD3" w:rsidRDefault="00F12C92" w:rsidP="000D6164">
      <w:pPr>
        <w:autoSpaceDE w:val="0"/>
        <w:autoSpaceDN w:val="0"/>
        <w:adjustRightInd w:val="0"/>
        <w:jc w:val="both"/>
        <w:rPr>
          <w:rFonts w:ascii="Garamond" w:hAnsi="Garamond" w:cs="Arial"/>
          <w:bCs/>
        </w:rPr>
      </w:pPr>
      <w:r w:rsidRPr="002D3DD3">
        <w:rPr>
          <w:rFonts w:ascii="Garamond" w:hAnsi="Garamond" w:cs="Arial"/>
          <w:bCs/>
        </w:rPr>
        <w:t>In addition to a substantive understanding of gender and politics, students should leave the course with a firmer understanding of how political scientists conduct research</w:t>
      </w:r>
      <w:r w:rsidR="003B682B" w:rsidRPr="002D3DD3">
        <w:rPr>
          <w:rFonts w:ascii="Garamond" w:hAnsi="Garamond" w:cs="Arial"/>
          <w:bCs/>
        </w:rPr>
        <w:t>, including:</w:t>
      </w:r>
      <w:r w:rsidRPr="002D3DD3">
        <w:rPr>
          <w:rFonts w:ascii="Garamond" w:hAnsi="Garamond" w:cs="Arial"/>
          <w:bCs/>
        </w:rPr>
        <w:t xml:space="preserve"> formulating hypotheses, gathering data, and </w:t>
      </w:r>
      <w:r w:rsidR="007B0495" w:rsidRPr="002D3DD3">
        <w:rPr>
          <w:rFonts w:ascii="Garamond" w:hAnsi="Garamond" w:cs="Arial"/>
          <w:bCs/>
        </w:rPr>
        <w:t xml:space="preserve">testing empirical claims. As such we will read </w:t>
      </w:r>
      <w:proofErr w:type="gramStart"/>
      <w:r w:rsidR="007B0495" w:rsidRPr="002D3DD3">
        <w:rPr>
          <w:rFonts w:ascii="Garamond" w:hAnsi="Garamond" w:cs="Arial"/>
          <w:bCs/>
        </w:rPr>
        <w:t>a number of</w:t>
      </w:r>
      <w:proofErr w:type="gramEnd"/>
      <w:r w:rsidR="007B0495" w:rsidRPr="002D3DD3">
        <w:rPr>
          <w:rFonts w:ascii="Garamond" w:hAnsi="Garamond" w:cs="Arial"/>
          <w:bCs/>
        </w:rPr>
        <w:t xml:space="preserve"> empirical social science articles, and students will also be asked to produce a research design where they will employ these skills. </w:t>
      </w:r>
    </w:p>
    <w:p w14:paraId="6DDBE6EB" w14:textId="77777777" w:rsidR="00170126" w:rsidRPr="002D3DD3" w:rsidRDefault="00170126" w:rsidP="000D6164">
      <w:pPr>
        <w:autoSpaceDE w:val="0"/>
        <w:autoSpaceDN w:val="0"/>
        <w:adjustRightInd w:val="0"/>
        <w:jc w:val="both"/>
        <w:rPr>
          <w:rFonts w:ascii="Garamond" w:hAnsi="Garamond" w:cs="Arial"/>
          <w:b/>
          <w:bCs/>
          <w:lang w:val="fr-FR"/>
        </w:rPr>
      </w:pPr>
    </w:p>
    <w:p w14:paraId="2836B085" w14:textId="2335CE01" w:rsidR="00170126" w:rsidRPr="002D3DD3" w:rsidRDefault="00170126" w:rsidP="000D6164">
      <w:pPr>
        <w:autoSpaceDE w:val="0"/>
        <w:autoSpaceDN w:val="0"/>
        <w:adjustRightInd w:val="0"/>
        <w:jc w:val="both"/>
        <w:rPr>
          <w:rFonts w:ascii="Garamond" w:hAnsi="Garamond" w:cs="Arial"/>
          <w:b/>
          <w:bCs/>
          <w:lang w:val="fr-FR"/>
        </w:rPr>
      </w:pPr>
      <w:r w:rsidRPr="002D3DD3">
        <w:rPr>
          <w:rFonts w:ascii="Garamond" w:hAnsi="Garamond" w:cs="Arial"/>
          <w:b/>
          <w:bCs/>
          <w:lang w:val="fr-FR"/>
        </w:rPr>
        <w:t>LEARNING OBJECTIVE</w:t>
      </w:r>
      <w:r w:rsidR="007B0495" w:rsidRPr="002D3DD3">
        <w:rPr>
          <w:rFonts w:ascii="Garamond" w:hAnsi="Garamond" w:cs="Arial"/>
          <w:b/>
          <w:bCs/>
          <w:lang w:val="fr-FR"/>
        </w:rPr>
        <w:t>S</w:t>
      </w:r>
    </w:p>
    <w:p w14:paraId="551EAE90" w14:textId="77777777" w:rsidR="00170126" w:rsidRPr="002D3DD3" w:rsidRDefault="00170126" w:rsidP="000D6164">
      <w:pPr>
        <w:autoSpaceDE w:val="0"/>
        <w:autoSpaceDN w:val="0"/>
        <w:adjustRightInd w:val="0"/>
        <w:jc w:val="both"/>
        <w:rPr>
          <w:rFonts w:ascii="Garamond" w:hAnsi="Garamond" w:cs="Arial"/>
          <w:bCs/>
          <w:lang w:val="fr-FR"/>
        </w:rPr>
      </w:pPr>
    </w:p>
    <w:p w14:paraId="638BBA46" w14:textId="470E4244" w:rsidR="00170126" w:rsidRPr="002D3DD3" w:rsidRDefault="00170126" w:rsidP="000D6164">
      <w:pPr>
        <w:autoSpaceDE w:val="0"/>
        <w:autoSpaceDN w:val="0"/>
        <w:adjustRightInd w:val="0"/>
        <w:jc w:val="both"/>
        <w:rPr>
          <w:rFonts w:ascii="Garamond" w:hAnsi="Garamond" w:cs="Arial"/>
          <w:bCs/>
        </w:rPr>
      </w:pPr>
      <w:r w:rsidRPr="002D3DD3">
        <w:rPr>
          <w:rFonts w:ascii="Garamond" w:hAnsi="Garamond" w:cs="Arial"/>
          <w:bCs/>
        </w:rPr>
        <w:t xml:space="preserve">Following completion of this course </w:t>
      </w:r>
      <w:r w:rsidR="00E448BE" w:rsidRPr="002D3DD3">
        <w:rPr>
          <w:rFonts w:ascii="Garamond" w:hAnsi="Garamond" w:cs="Arial"/>
          <w:bCs/>
        </w:rPr>
        <w:t>students should be able to do the following:</w:t>
      </w:r>
    </w:p>
    <w:p w14:paraId="758C1E51" w14:textId="0D90AEB7" w:rsidR="003838F3" w:rsidRPr="002D3DD3" w:rsidRDefault="003838F3" w:rsidP="003838F3">
      <w:pPr>
        <w:pStyle w:val="ListParagraph"/>
        <w:numPr>
          <w:ilvl w:val="0"/>
          <w:numId w:val="22"/>
        </w:numPr>
        <w:autoSpaceDE w:val="0"/>
        <w:autoSpaceDN w:val="0"/>
        <w:adjustRightInd w:val="0"/>
        <w:jc w:val="both"/>
        <w:rPr>
          <w:rFonts w:ascii="Garamond" w:hAnsi="Garamond" w:cs="Arial"/>
          <w:bCs/>
        </w:rPr>
      </w:pPr>
      <w:r w:rsidRPr="002D3DD3">
        <w:rPr>
          <w:rFonts w:ascii="Garamond" w:hAnsi="Garamond" w:cs="Arial"/>
          <w:bCs/>
        </w:rPr>
        <w:t>Understand how sex</w:t>
      </w:r>
      <w:r w:rsidR="006617C3" w:rsidRPr="002D3DD3">
        <w:rPr>
          <w:rFonts w:ascii="Garamond" w:hAnsi="Garamond" w:cs="Arial"/>
          <w:bCs/>
        </w:rPr>
        <w:t xml:space="preserve"> and </w:t>
      </w:r>
      <w:r w:rsidRPr="002D3DD3">
        <w:rPr>
          <w:rFonts w:ascii="Garamond" w:hAnsi="Garamond" w:cs="Arial"/>
          <w:bCs/>
        </w:rPr>
        <w:t xml:space="preserve">gender shape the political experiences of women at both the mass and elite </w:t>
      </w:r>
      <w:proofErr w:type="gramStart"/>
      <w:r w:rsidRPr="002D3DD3">
        <w:rPr>
          <w:rFonts w:ascii="Garamond" w:hAnsi="Garamond" w:cs="Arial"/>
          <w:bCs/>
        </w:rPr>
        <w:t>level</w:t>
      </w:r>
      <w:proofErr w:type="gramEnd"/>
    </w:p>
    <w:p w14:paraId="46D2A5BD" w14:textId="235B05F7" w:rsidR="003838F3" w:rsidRPr="002D3DD3" w:rsidRDefault="003838F3" w:rsidP="003838F3">
      <w:pPr>
        <w:pStyle w:val="ListParagraph"/>
        <w:numPr>
          <w:ilvl w:val="0"/>
          <w:numId w:val="22"/>
        </w:numPr>
        <w:autoSpaceDE w:val="0"/>
        <w:autoSpaceDN w:val="0"/>
        <w:adjustRightInd w:val="0"/>
        <w:jc w:val="both"/>
        <w:rPr>
          <w:rFonts w:ascii="Garamond" w:hAnsi="Garamond" w:cs="Arial"/>
          <w:bCs/>
        </w:rPr>
      </w:pPr>
      <w:r w:rsidRPr="002D3DD3">
        <w:rPr>
          <w:rFonts w:ascii="Garamond" w:hAnsi="Garamond" w:cs="Arial"/>
          <w:bCs/>
        </w:rPr>
        <w:t xml:space="preserve">Understand how institutional structures influence the role of sex/gender in American </w:t>
      </w:r>
      <w:proofErr w:type="gramStart"/>
      <w:r w:rsidRPr="002D3DD3">
        <w:rPr>
          <w:rFonts w:ascii="Garamond" w:hAnsi="Garamond" w:cs="Arial"/>
          <w:bCs/>
        </w:rPr>
        <w:t>politics</w:t>
      </w:r>
      <w:proofErr w:type="gramEnd"/>
      <w:r w:rsidRPr="002D3DD3">
        <w:rPr>
          <w:rFonts w:ascii="Garamond" w:hAnsi="Garamond" w:cs="Arial"/>
          <w:bCs/>
        </w:rPr>
        <w:t xml:space="preserve"> </w:t>
      </w:r>
    </w:p>
    <w:p w14:paraId="791573F4" w14:textId="22257E5F" w:rsidR="00E448BE" w:rsidRPr="002D3DD3" w:rsidRDefault="00E448BE" w:rsidP="00E448BE">
      <w:pPr>
        <w:pStyle w:val="ListParagraph"/>
        <w:numPr>
          <w:ilvl w:val="0"/>
          <w:numId w:val="22"/>
        </w:numPr>
        <w:autoSpaceDE w:val="0"/>
        <w:autoSpaceDN w:val="0"/>
        <w:adjustRightInd w:val="0"/>
        <w:jc w:val="both"/>
        <w:rPr>
          <w:rFonts w:ascii="Garamond" w:hAnsi="Garamond" w:cs="Arial"/>
          <w:bCs/>
        </w:rPr>
      </w:pPr>
      <w:r w:rsidRPr="002D3DD3">
        <w:rPr>
          <w:rFonts w:ascii="Garamond" w:hAnsi="Garamond" w:cs="Arial"/>
          <w:bCs/>
        </w:rPr>
        <w:t xml:space="preserve">Identify </w:t>
      </w:r>
      <w:r w:rsidR="003838F3" w:rsidRPr="002D3DD3">
        <w:rPr>
          <w:rFonts w:ascii="Garamond" w:hAnsi="Garamond" w:cs="Arial"/>
          <w:bCs/>
        </w:rPr>
        <w:t xml:space="preserve">testable hypotheses in political science </w:t>
      </w:r>
      <w:proofErr w:type="gramStart"/>
      <w:r w:rsidR="003838F3" w:rsidRPr="002D3DD3">
        <w:rPr>
          <w:rFonts w:ascii="Garamond" w:hAnsi="Garamond" w:cs="Arial"/>
          <w:bCs/>
        </w:rPr>
        <w:t>research</w:t>
      </w:r>
      <w:proofErr w:type="gramEnd"/>
    </w:p>
    <w:p w14:paraId="0D76D066" w14:textId="136DC786" w:rsidR="003838F3" w:rsidRPr="002D3DD3" w:rsidRDefault="003838F3" w:rsidP="00E448BE">
      <w:pPr>
        <w:pStyle w:val="ListParagraph"/>
        <w:numPr>
          <w:ilvl w:val="0"/>
          <w:numId w:val="22"/>
        </w:numPr>
        <w:autoSpaceDE w:val="0"/>
        <w:autoSpaceDN w:val="0"/>
        <w:adjustRightInd w:val="0"/>
        <w:jc w:val="both"/>
        <w:rPr>
          <w:rFonts w:ascii="Garamond" w:hAnsi="Garamond" w:cs="Arial"/>
          <w:bCs/>
        </w:rPr>
      </w:pPr>
      <w:r w:rsidRPr="002D3DD3">
        <w:rPr>
          <w:rFonts w:ascii="Garamond" w:hAnsi="Garamond" w:cs="Arial"/>
          <w:bCs/>
        </w:rPr>
        <w:t xml:space="preserve">Formulate testable hypotheses for political </w:t>
      </w:r>
      <w:proofErr w:type="gramStart"/>
      <w:r w:rsidRPr="002D3DD3">
        <w:rPr>
          <w:rFonts w:ascii="Garamond" w:hAnsi="Garamond" w:cs="Arial"/>
          <w:bCs/>
        </w:rPr>
        <w:t>questions</w:t>
      </w:r>
      <w:proofErr w:type="gramEnd"/>
    </w:p>
    <w:p w14:paraId="75B84A08" w14:textId="2F25D323" w:rsidR="00060E5A" w:rsidRPr="002D3DD3" w:rsidRDefault="007B0495" w:rsidP="00326A7C">
      <w:pPr>
        <w:pStyle w:val="ListParagraph"/>
        <w:numPr>
          <w:ilvl w:val="0"/>
          <w:numId w:val="22"/>
        </w:numPr>
        <w:autoSpaceDE w:val="0"/>
        <w:autoSpaceDN w:val="0"/>
        <w:adjustRightInd w:val="0"/>
        <w:jc w:val="both"/>
        <w:rPr>
          <w:rFonts w:ascii="Garamond" w:hAnsi="Garamond" w:cs="Arial"/>
          <w:bCs/>
        </w:rPr>
      </w:pPr>
      <w:r w:rsidRPr="002D3DD3">
        <w:rPr>
          <w:rFonts w:ascii="Garamond" w:hAnsi="Garamond" w:cs="Arial"/>
          <w:bCs/>
        </w:rPr>
        <w:t>Synthesize</w:t>
      </w:r>
      <w:r w:rsidR="003838F3" w:rsidRPr="002D3DD3">
        <w:rPr>
          <w:rFonts w:ascii="Garamond" w:hAnsi="Garamond" w:cs="Arial"/>
          <w:bCs/>
        </w:rPr>
        <w:t xml:space="preserve"> arguments and produce evidence to support and </w:t>
      </w:r>
      <w:r w:rsidR="005B5E8E" w:rsidRPr="002D3DD3">
        <w:rPr>
          <w:rFonts w:ascii="Garamond" w:hAnsi="Garamond" w:cs="Arial"/>
          <w:bCs/>
        </w:rPr>
        <w:t>refute</w:t>
      </w:r>
      <w:r w:rsidR="003838F3" w:rsidRPr="002D3DD3">
        <w:rPr>
          <w:rFonts w:ascii="Garamond" w:hAnsi="Garamond" w:cs="Arial"/>
          <w:bCs/>
        </w:rPr>
        <w:t xml:space="preserve"> empirical </w:t>
      </w:r>
      <w:proofErr w:type="gramStart"/>
      <w:r w:rsidR="003838F3" w:rsidRPr="002D3DD3">
        <w:rPr>
          <w:rFonts w:ascii="Garamond" w:hAnsi="Garamond" w:cs="Arial"/>
          <w:bCs/>
        </w:rPr>
        <w:t>claims</w:t>
      </w:r>
      <w:proofErr w:type="gramEnd"/>
    </w:p>
    <w:p w14:paraId="39FD170F" w14:textId="77777777" w:rsidR="00060E5A" w:rsidRPr="002D3DD3" w:rsidRDefault="00060E5A" w:rsidP="00060E5A">
      <w:pPr>
        <w:pStyle w:val="ListParagraph"/>
        <w:autoSpaceDE w:val="0"/>
        <w:autoSpaceDN w:val="0"/>
        <w:adjustRightInd w:val="0"/>
        <w:jc w:val="both"/>
        <w:rPr>
          <w:rFonts w:ascii="Garamond" w:hAnsi="Garamond" w:cs="Arial"/>
          <w:bCs/>
        </w:rPr>
      </w:pPr>
    </w:p>
    <w:p w14:paraId="780C029D" w14:textId="77777777" w:rsidR="004B6078" w:rsidRPr="002D3DD3" w:rsidRDefault="004B6078" w:rsidP="004B6078">
      <w:pPr>
        <w:autoSpaceDE w:val="0"/>
        <w:autoSpaceDN w:val="0"/>
        <w:adjustRightInd w:val="0"/>
        <w:jc w:val="both"/>
        <w:rPr>
          <w:rFonts w:ascii="Garamond" w:hAnsi="Garamond" w:cs="Arial"/>
          <w:bCs/>
        </w:rPr>
      </w:pPr>
    </w:p>
    <w:p w14:paraId="5F1CF934" w14:textId="3B68BE44" w:rsidR="004B6078" w:rsidRPr="002D3DD3" w:rsidRDefault="004B6078" w:rsidP="004B6078">
      <w:pPr>
        <w:autoSpaceDE w:val="0"/>
        <w:autoSpaceDN w:val="0"/>
        <w:adjustRightInd w:val="0"/>
        <w:jc w:val="both"/>
        <w:rPr>
          <w:rFonts w:ascii="Garamond" w:hAnsi="Garamond" w:cs="Arial"/>
          <w:b/>
          <w:bCs/>
          <w:lang w:val="fr-FR"/>
        </w:rPr>
      </w:pPr>
      <w:r w:rsidRPr="002D3DD3">
        <w:rPr>
          <w:rFonts w:ascii="Garamond" w:hAnsi="Garamond" w:cs="Arial"/>
          <w:b/>
          <w:bCs/>
          <w:lang w:val="fr-FR"/>
        </w:rPr>
        <w:t>READINGS</w:t>
      </w:r>
    </w:p>
    <w:p w14:paraId="5CFEF0CD" w14:textId="77777777" w:rsidR="004B6078" w:rsidRPr="002D3DD3" w:rsidRDefault="004B6078" w:rsidP="004B6078">
      <w:pPr>
        <w:autoSpaceDE w:val="0"/>
        <w:autoSpaceDN w:val="0"/>
        <w:adjustRightInd w:val="0"/>
        <w:jc w:val="both"/>
        <w:rPr>
          <w:rFonts w:ascii="Garamond" w:hAnsi="Garamond" w:cs="Arial"/>
          <w:b/>
          <w:bCs/>
        </w:rPr>
      </w:pPr>
    </w:p>
    <w:p w14:paraId="3C580FB8" w14:textId="40823E69" w:rsidR="004B6078" w:rsidRPr="002D3DD3" w:rsidRDefault="004B6078" w:rsidP="004B6078">
      <w:pPr>
        <w:autoSpaceDE w:val="0"/>
        <w:autoSpaceDN w:val="0"/>
        <w:adjustRightInd w:val="0"/>
        <w:jc w:val="both"/>
        <w:rPr>
          <w:rFonts w:ascii="Garamond" w:hAnsi="Garamond" w:cs="Arial"/>
          <w:bCs/>
        </w:rPr>
      </w:pPr>
      <w:r w:rsidRPr="002D3DD3">
        <w:rPr>
          <w:rFonts w:ascii="Garamond" w:hAnsi="Garamond" w:cs="Arial"/>
          <w:bCs/>
        </w:rPr>
        <w:t xml:space="preserve">There is no assigned textbook for this course. </w:t>
      </w:r>
      <w:proofErr w:type="gramStart"/>
      <w:r w:rsidRPr="002D3DD3">
        <w:rPr>
          <w:rFonts w:ascii="Garamond" w:hAnsi="Garamond" w:cs="Arial"/>
          <w:bCs/>
        </w:rPr>
        <w:t>Instead</w:t>
      </w:r>
      <w:proofErr w:type="gramEnd"/>
      <w:r w:rsidRPr="002D3DD3">
        <w:rPr>
          <w:rFonts w:ascii="Garamond" w:hAnsi="Garamond" w:cs="Arial"/>
          <w:bCs/>
        </w:rPr>
        <w:t xml:space="preserve"> we will be reading academic articles and chapters over the course of the semester. These readings will be available on </w:t>
      </w:r>
      <w:proofErr w:type="spellStart"/>
      <w:r w:rsidR="006617C3" w:rsidRPr="002D3DD3">
        <w:rPr>
          <w:rFonts w:ascii="Garamond" w:hAnsi="Garamond" w:cs="Arial"/>
          <w:bCs/>
        </w:rPr>
        <w:t>eLC</w:t>
      </w:r>
      <w:proofErr w:type="spellEnd"/>
      <w:r w:rsidRPr="002D3DD3">
        <w:rPr>
          <w:rFonts w:ascii="Garamond" w:hAnsi="Garamond" w:cs="Arial"/>
          <w:bCs/>
        </w:rPr>
        <w:t xml:space="preserve">. </w:t>
      </w:r>
    </w:p>
    <w:p w14:paraId="05766708" w14:textId="77777777" w:rsidR="004B6078" w:rsidRPr="002D3DD3" w:rsidRDefault="004B6078" w:rsidP="004B6078">
      <w:pPr>
        <w:autoSpaceDE w:val="0"/>
        <w:autoSpaceDN w:val="0"/>
        <w:adjustRightInd w:val="0"/>
        <w:jc w:val="both"/>
        <w:rPr>
          <w:rFonts w:ascii="Garamond" w:hAnsi="Garamond" w:cs="Arial"/>
          <w:bCs/>
        </w:rPr>
      </w:pPr>
    </w:p>
    <w:p w14:paraId="38B79411" w14:textId="3D6A618F" w:rsidR="004B6078" w:rsidRPr="002D3DD3" w:rsidRDefault="000D6164" w:rsidP="000D6164">
      <w:pPr>
        <w:autoSpaceDE w:val="0"/>
        <w:autoSpaceDN w:val="0"/>
        <w:adjustRightInd w:val="0"/>
        <w:jc w:val="both"/>
        <w:rPr>
          <w:rFonts w:ascii="Garamond" w:hAnsi="Garamond" w:cs="Arial"/>
          <w:b/>
          <w:bCs/>
        </w:rPr>
      </w:pPr>
      <w:r w:rsidRPr="002D3DD3">
        <w:rPr>
          <w:rFonts w:ascii="Garamond" w:hAnsi="Garamond" w:cs="Arial"/>
          <w:b/>
          <w:bCs/>
        </w:rPr>
        <w:t xml:space="preserve"> </w:t>
      </w:r>
    </w:p>
    <w:p w14:paraId="3553B65A" w14:textId="77777777" w:rsidR="006617C3" w:rsidRPr="002D3DD3" w:rsidRDefault="006617C3" w:rsidP="000D6164">
      <w:pPr>
        <w:autoSpaceDE w:val="0"/>
        <w:autoSpaceDN w:val="0"/>
        <w:adjustRightInd w:val="0"/>
        <w:jc w:val="both"/>
        <w:rPr>
          <w:rFonts w:ascii="Garamond" w:hAnsi="Garamond" w:cs="Arial"/>
          <w:b/>
          <w:bCs/>
        </w:rPr>
      </w:pPr>
    </w:p>
    <w:p w14:paraId="4FC5B484" w14:textId="77777777" w:rsidR="006617C3" w:rsidRPr="002D3DD3" w:rsidRDefault="006617C3" w:rsidP="000D6164">
      <w:pPr>
        <w:autoSpaceDE w:val="0"/>
        <w:autoSpaceDN w:val="0"/>
        <w:adjustRightInd w:val="0"/>
        <w:jc w:val="both"/>
        <w:rPr>
          <w:rFonts w:ascii="Garamond" w:hAnsi="Garamond" w:cs="Arial"/>
          <w:b/>
          <w:bCs/>
        </w:rPr>
      </w:pPr>
    </w:p>
    <w:p w14:paraId="53118DC7" w14:textId="77777777" w:rsidR="000D6164" w:rsidRPr="002D3DD3" w:rsidRDefault="000D6164" w:rsidP="000D6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Garamond"/>
          <w:b/>
          <w:bCs/>
        </w:rPr>
      </w:pPr>
      <w:r w:rsidRPr="002D3DD3">
        <w:rPr>
          <w:rFonts w:ascii="Garamond" w:hAnsi="Garamond" w:cs="Garamond"/>
          <w:b/>
          <w:bCs/>
        </w:rPr>
        <w:lastRenderedPageBreak/>
        <w:t>GRADING</w:t>
      </w:r>
    </w:p>
    <w:p w14:paraId="6378EA13" w14:textId="77777777" w:rsidR="000D6164" w:rsidRPr="002D3DD3" w:rsidRDefault="000D6164" w:rsidP="000D6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Garamond"/>
          <w:b/>
          <w:bCs/>
        </w:rPr>
      </w:pPr>
    </w:p>
    <w:p w14:paraId="3D6FDB5A" w14:textId="6D0DB1C5" w:rsidR="000D6164" w:rsidRPr="002D3DD3" w:rsidRDefault="003B682B" w:rsidP="003B68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cs="Garamond"/>
          <w:bCs/>
        </w:rPr>
      </w:pPr>
      <w:r w:rsidRPr="002D3DD3">
        <w:rPr>
          <w:rFonts w:ascii="Garamond" w:hAnsi="Garamond" w:cs="Garamond"/>
          <w:b/>
          <w:bCs/>
        </w:rPr>
        <w:t>Class Participation (20</w:t>
      </w:r>
      <w:r w:rsidR="000D6164" w:rsidRPr="002D3DD3">
        <w:rPr>
          <w:rFonts w:ascii="Garamond" w:hAnsi="Garamond" w:cs="Garamond"/>
          <w:b/>
          <w:bCs/>
        </w:rPr>
        <w:t xml:space="preserve">%): </w:t>
      </w:r>
      <w:r w:rsidRPr="002D3DD3">
        <w:rPr>
          <w:rFonts w:ascii="Garamond" w:hAnsi="Garamond" w:cs="Garamond"/>
          <w:bCs/>
        </w:rPr>
        <w:t xml:space="preserve">Students are expected to come to class prepared to discuss the assigned reading materials. Students are expected to critically engage with the material and to discuss how the material relates to current events. </w:t>
      </w:r>
      <w:r w:rsidRPr="002D3DD3">
        <w:rPr>
          <w:rFonts w:ascii="Garamond" w:hAnsi="Garamond" w:cs="Garamond"/>
          <w:b/>
          <w:bCs/>
        </w:rPr>
        <w:t>There is no official attendance policy for this class.</w:t>
      </w:r>
      <w:r w:rsidRPr="002D3DD3">
        <w:rPr>
          <w:rFonts w:ascii="Garamond" w:hAnsi="Garamond" w:cs="Garamond"/>
          <w:bCs/>
        </w:rPr>
        <w:t xml:space="preserve"> If you need to miss class for any reason you are not </w:t>
      </w:r>
      <w:proofErr w:type="gramStart"/>
      <w:r w:rsidRPr="002D3DD3">
        <w:rPr>
          <w:rFonts w:ascii="Garamond" w:hAnsi="Garamond" w:cs="Garamond"/>
          <w:bCs/>
        </w:rPr>
        <w:t>obligated</w:t>
      </w:r>
      <w:proofErr w:type="gramEnd"/>
      <w:r w:rsidRPr="002D3DD3">
        <w:rPr>
          <w:rFonts w:ascii="Garamond" w:hAnsi="Garamond" w:cs="Garamond"/>
          <w:bCs/>
        </w:rPr>
        <w:t xml:space="preserve"> to inform me. However, if you are facing an issue that requires you to miss many classes you should </w:t>
      </w:r>
      <w:proofErr w:type="gramStart"/>
      <w:r w:rsidRPr="002D3DD3">
        <w:rPr>
          <w:rFonts w:ascii="Garamond" w:hAnsi="Garamond" w:cs="Garamond"/>
          <w:bCs/>
        </w:rPr>
        <w:t>come</w:t>
      </w:r>
      <w:proofErr w:type="gramEnd"/>
      <w:r w:rsidRPr="002D3DD3">
        <w:rPr>
          <w:rFonts w:ascii="Garamond" w:hAnsi="Garamond" w:cs="Garamond"/>
          <w:bCs/>
        </w:rPr>
        <w:t xml:space="preserve"> talk to me so that we can figure how to keep you up to speed in the course. </w:t>
      </w:r>
      <w:r w:rsidRPr="002D3DD3">
        <w:rPr>
          <w:rFonts w:ascii="Garamond" w:hAnsi="Garamond" w:cs="Garamond"/>
          <w:b/>
          <w:bCs/>
          <w:i/>
        </w:rPr>
        <w:t xml:space="preserve">Please do not come to class if you are sick! </w:t>
      </w:r>
      <w:r w:rsidRPr="002D3DD3">
        <w:rPr>
          <w:rFonts w:ascii="Garamond" w:hAnsi="Garamond" w:cs="Garamond"/>
          <w:bCs/>
        </w:rPr>
        <w:t xml:space="preserve">While there is no official attendance policy, please note, </w:t>
      </w:r>
      <w:r w:rsidRPr="002D3DD3">
        <w:rPr>
          <w:rFonts w:ascii="Garamond" w:hAnsi="Garamond" w:cs="Garamond"/>
          <w:b/>
          <w:bCs/>
        </w:rPr>
        <w:t>it is impossible to receive a high participation grade if you consistently do not attend class</w:t>
      </w:r>
      <w:r w:rsidR="008A5055" w:rsidRPr="002D3DD3">
        <w:rPr>
          <w:rFonts w:ascii="Garamond" w:hAnsi="Garamond" w:cs="Garamond"/>
          <w:b/>
          <w:bCs/>
        </w:rPr>
        <w:t xml:space="preserve"> and do not discuss with me how to keep yourself up to date</w:t>
      </w:r>
      <w:r w:rsidRPr="002D3DD3">
        <w:rPr>
          <w:rFonts w:ascii="Garamond" w:hAnsi="Garamond" w:cs="Garamond"/>
          <w:b/>
          <w:bCs/>
        </w:rPr>
        <w:t xml:space="preserve">. </w:t>
      </w:r>
    </w:p>
    <w:p w14:paraId="69C884D1" w14:textId="77777777" w:rsidR="003B682B" w:rsidRPr="002D3DD3" w:rsidRDefault="003B682B" w:rsidP="003B68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Garamond" w:hAnsi="Garamond" w:cs="Garamond"/>
        </w:rPr>
      </w:pPr>
    </w:p>
    <w:p w14:paraId="052CD6E2" w14:textId="507022F0" w:rsidR="003B682B" w:rsidRPr="002D3DD3" w:rsidRDefault="003B682B" w:rsidP="004B60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Garamond"/>
        </w:rPr>
      </w:pPr>
      <w:r w:rsidRPr="002D3DD3">
        <w:rPr>
          <w:rFonts w:ascii="Garamond" w:hAnsi="Garamond" w:cs="Garamond"/>
          <w:b/>
        </w:rPr>
        <w:t xml:space="preserve">Reading Quizzes (15%): </w:t>
      </w:r>
      <w:r w:rsidRPr="002D3DD3">
        <w:rPr>
          <w:rFonts w:ascii="Garamond" w:hAnsi="Garamond" w:cs="Garamond"/>
        </w:rPr>
        <w:t>Completing the assigned readings is essential for success in this course. Throughout the semester I will give a total of 8 reading quizzes. These quizzes will be given at the beginning of class</w:t>
      </w:r>
      <w:r w:rsidR="005D0A9D" w:rsidRPr="002D3DD3">
        <w:rPr>
          <w:rFonts w:ascii="Garamond" w:hAnsi="Garamond" w:cs="Garamond"/>
        </w:rPr>
        <w:t xml:space="preserve"> and will </w:t>
      </w:r>
      <w:r w:rsidR="006617C3" w:rsidRPr="002D3DD3">
        <w:rPr>
          <w:rFonts w:ascii="Garamond" w:hAnsi="Garamond" w:cs="Garamond"/>
        </w:rPr>
        <w:t>not be announced in advance</w:t>
      </w:r>
      <w:r w:rsidR="005D0A9D" w:rsidRPr="002D3DD3">
        <w:rPr>
          <w:rFonts w:ascii="Garamond" w:hAnsi="Garamond" w:cs="Garamond"/>
        </w:rPr>
        <w:t xml:space="preserve">. </w:t>
      </w:r>
      <w:r w:rsidRPr="002D3DD3">
        <w:rPr>
          <w:rFonts w:ascii="Garamond" w:hAnsi="Garamond" w:cs="Garamond"/>
        </w:rPr>
        <w:t xml:space="preserve">These quizzes are not meant to be difficult, and if you carefully complete the assigned </w:t>
      </w:r>
      <w:proofErr w:type="gramStart"/>
      <w:r w:rsidRPr="002D3DD3">
        <w:rPr>
          <w:rFonts w:ascii="Garamond" w:hAnsi="Garamond" w:cs="Garamond"/>
        </w:rPr>
        <w:t>readings</w:t>
      </w:r>
      <w:proofErr w:type="gramEnd"/>
      <w:r w:rsidRPr="002D3DD3">
        <w:rPr>
          <w:rFonts w:ascii="Garamond" w:hAnsi="Garamond" w:cs="Garamond"/>
        </w:rPr>
        <w:t xml:space="preserve"> you should do well. Students’ </w:t>
      </w:r>
      <w:r w:rsidRPr="002D3DD3">
        <w:rPr>
          <w:rFonts w:ascii="Garamond" w:hAnsi="Garamond" w:cs="Garamond"/>
          <w:b/>
        </w:rPr>
        <w:t xml:space="preserve">best </w:t>
      </w:r>
      <w:r w:rsidR="00F00CFB" w:rsidRPr="002D3DD3">
        <w:rPr>
          <w:rFonts w:ascii="Garamond" w:hAnsi="Garamond" w:cs="Garamond"/>
          <w:b/>
        </w:rPr>
        <w:t>five</w:t>
      </w:r>
      <w:r w:rsidRPr="002D3DD3">
        <w:rPr>
          <w:rFonts w:ascii="Garamond" w:hAnsi="Garamond" w:cs="Garamond"/>
          <w:b/>
        </w:rPr>
        <w:t xml:space="preserve"> </w:t>
      </w:r>
      <w:r w:rsidRPr="002D3DD3">
        <w:rPr>
          <w:rFonts w:ascii="Garamond" w:hAnsi="Garamond" w:cs="Garamond"/>
        </w:rPr>
        <w:t xml:space="preserve">quizzes will count towards this score. Please note that make-up reading quizzes will NOT be given. If you </w:t>
      </w:r>
      <w:r w:rsidR="006617C3" w:rsidRPr="002D3DD3">
        <w:rPr>
          <w:rFonts w:ascii="Garamond" w:hAnsi="Garamond" w:cs="Garamond"/>
        </w:rPr>
        <w:t xml:space="preserve">miss a </w:t>
      </w:r>
      <w:r w:rsidR="005D0A9D" w:rsidRPr="002D3DD3">
        <w:rPr>
          <w:rFonts w:ascii="Garamond" w:hAnsi="Garamond" w:cs="Garamond"/>
        </w:rPr>
        <w:t xml:space="preserve">quiz, you will receive an automatic </w:t>
      </w:r>
      <w:r w:rsidR="00B27C41" w:rsidRPr="002D3DD3">
        <w:rPr>
          <w:rFonts w:ascii="Garamond" w:hAnsi="Garamond" w:cs="Garamond"/>
        </w:rPr>
        <w:t>0 (but remember your lowest 3</w:t>
      </w:r>
      <w:r w:rsidRPr="002D3DD3">
        <w:rPr>
          <w:rFonts w:ascii="Garamond" w:hAnsi="Garamond" w:cs="Garamond"/>
        </w:rPr>
        <w:t xml:space="preserve"> quiz scores will be dropped). </w:t>
      </w:r>
    </w:p>
    <w:p w14:paraId="40D6EC2B" w14:textId="77777777" w:rsidR="000D6164" w:rsidRPr="002D3DD3" w:rsidRDefault="000D6164" w:rsidP="000D6164">
      <w:pPr>
        <w:jc w:val="both"/>
        <w:rPr>
          <w:rFonts w:ascii="Garamond" w:hAnsi="Garamond" w:cs="Garamond"/>
          <w:b/>
          <w:bCs/>
        </w:rPr>
      </w:pPr>
    </w:p>
    <w:p w14:paraId="102EFACD" w14:textId="2F2DAC06" w:rsidR="000D6164" w:rsidRPr="002D3DD3" w:rsidRDefault="000D6164" w:rsidP="000D6164">
      <w:pPr>
        <w:jc w:val="both"/>
        <w:rPr>
          <w:rFonts w:ascii="Garamond" w:hAnsi="Garamond" w:cs="Garamond"/>
          <w:bCs/>
        </w:rPr>
      </w:pPr>
      <w:r w:rsidRPr="002D3DD3">
        <w:rPr>
          <w:rFonts w:ascii="Garamond" w:hAnsi="Garamond" w:cs="Garamond"/>
          <w:b/>
          <w:bCs/>
        </w:rPr>
        <w:t>Resea</w:t>
      </w:r>
      <w:r w:rsidR="003B682B" w:rsidRPr="002D3DD3">
        <w:rPr>
          <w:rFonts w:ascii="Garamond" w:hAnsi="Garamond" w:cs="Garamond"/>
          <w:b/>
          <w:bCs/>
        </w:rPr>
        <w:t>rch Design (25</w:t>
      </w:r>
      <w:r w:rsidRPr="002D3DD3">
        <w:rPr>
          <w:rFonts w:ascii="Garamond" w:hAnsi="Garamond" w:cs="Garamond"/>
          <w:b/>
          <w:bCs/>
        </w:rPr>
        <w:t xml:space="preserve">%): </w:t>
      </w:r>
      <w:r w:rsidRPr="002D3DD3">
        <w:rPr>
          <w:rFonts w:ascii="Garamond" w:hAnsi="Garamond" w:cs="Garamond"/>
          <w:bCs/>
        </w:rPr>
        <w:t xml:space="preserve">A crucial part of this class is learning how political scientists go about conducting scientific research. To that end, students will complete a research design paper. Papers should be between 8-10 pages in length. Successful papers will: identify a research question related to </w:t>
      </w:r>
      <w:r w:rsidR="00E2341D" w:rsidRPr="002D3DD3">
        <w:rPr>
          <w:rFonts w:ascii="Garamond" w:hAnsi="Garamond" w:cs="Garamond"/>
          <w:bCs/>
        </w:rPr>
        <w:t>gender and</w:t>
      </w:r>
      <w:r w:rsidRPr="002D3DD3">
        <w:rPr>
          <w:rFonts w:ascii="Garamond" w:hAnsi="Garamond" w:cs="Garamond"/>
          <w:bCs/>
        </w:rPr>
        <w:t xml:space="preserve"> politics, formulate and discuss a </w:t>
      </w:r>
      <w:proofErr w:type="gramStart"/>
      <w:r w:rsidRPr="002D3DD3">
        <w:rPr>
          <w:rFonts w:ascii="Garamond" w:hAnsi="Garamond" w:cs="Garamond"/>
          <w:bCs/>
        </w:rPr>
        <w:t>hypothesis/hypotheses</w:t>
      </w:r>
      <w:proofErr w:type="gramEnd"/>
      <w:r w:rsidRPr="002D3DD3">
        <w:rPr>
          <w:rFonts w:ascii="Garamond" w:hAnsi="Garamond" w:cs="Garamond"/>
          <w:bCs/>
        </w:rPr>
        <w:t xml:space="preserve">, discuss the data that would be needed to test the hypothesis, and discuss the relevance of the proposed research to our understanding of </w:t>
      </w:r>
      <w:r w:rsidR="00E2341D" w:rsidRPr="002D3DD3">
        <w:rPr>
          <w:rFonts w:ascii="Garamond" w:hAnsi="Garamond" w:cs="Garamond"/>
          <w:bCs/>
        </w:rPr>
        <w:t>gender and</w:t>
      </w:r>
      <w:r w:rsidRPr="002D3DD3">
        <w:rPr>
          <w:rFonts w:ascii="Garamond" w:hAnsi="Garamond" w:cs="Garamond"/>
          <w:bCs/>
        </w:rPr>
        <w:t xml:space="preserve"> politics. Political science research often takes on a collaborative nature. Students who choose to do so may collaborate on their research designs. </w:t>
      </w:r>
      <w:r w:rsidRPr="002D3DD3">
        <w:rPr>
          <w:rFonts w:ascii="Garamond" w:hAnsi="Garamond" w:cs="Garamond"/>
          <w:b/>
          <w:bCs/>
        </w:rPr>
        <w:t>However, no more than 3 students may work on a single project.</w:t>
      </w:r>
      <w:r w:rsidRPr="002D3DD3">
        <w:rPr>
          <w:rFonts w:ascii="Garamond" w:hAnsi="Garamond" w:cs="Garamond"/>
          <w:bCs/>
        </w:rPr>
        <w:t xml:space="preserve"> Research design papers will be due on the last day of class.</w:t>
      </w:r>
    </w:p>
    <w:p w14:paraId="65CD9EA3" w14:textId="77777777" w:rsidR="000D6164" w:rsidRPr="002D3DD3" w:rsidRDefault="000D6164" w:rsidP="000D6164">
      <w:pPr>
        <w:jc w:val="both"/>
        <w:rPr>
          <w:rFonts w:ascii="Garamond" w:hAnsi="Garamond" w:cs="Garamond"/>
          <w:bCs/>
        </w:rPr>
      </w:pPr>
    </w:p>
    <w:p w14:paraId="1C4BB2AD" w14:textId="5815B8C4" w:rsidR="000D6164" w:rsidRPr="002D3DD3" w:rsidRDefault="000D6164" w:rsidP="00E2341D">
      <w:pPr>
        <w:jc w:val="both"/>
        <w:rPr>
          <w:rFonts w:ascii="Garamond" w:eastAsia="Times New Roman" w:hAnsi="Garamond"/>
          <w:b/>
        </w:rPr>
      </w:pPr>
      <w:r w:rsidRPr="002D3DD3">
        <w:rPr>
          <w:rFonts w:ascii="Garamond" w:hAnsi="Garamond" w:cs="Garamond"/>
          <w:b/>
          <w:bCs/>
        </w:rPr>
        <w:t xml:space="preserve">Students should email </w:t>
      </w:r>
      <w:r w:rsidR="00E2341D" w:rsidRPr="002D3DD3">
        <w:rPr>
          <w:rFonts w:ascii="Garamond" w:hAnsi="Garamond" w:cs="Garamond"/>
          <w:b/>
          <w:bCs/>
        </w:rPr>
        <w:t>me</w:t>
      </w:r>
      <w:r w:rsidRPr="002D3DD3">
        <w:rPr>
          <w:rFonts w:ascii="Garamond" w:hAnsi="Garamond" w:cs="Garamond"/>
          <w:b/>
          <w:bCs/>
        </w:rPr>
        <w:t xml:space="preserve"> their proposed topic and prel</w:t>
      </w:r>
      <w:r w:rsidR="00EC300B" w:rsidRPr="002D3DD3">
        <w:rPr>
          <w:rFonts w:ascii="Garamond" w:hAnsi="Garamond" w:cs="Garamond"/>
          <w:b/>
          <w:bCs/>
        </w:rPr>
        <w:t xml:space="preserve">iminary hypotheses by </w:t>
      </w:r>
      <w:r w:rsidR="00AE29D8" w:rsidRPr="002D3DD3">
        <w:rPr>
          <w:rFonts w:ascii="Garamond" w:hAnsi="Garamond" w:cs="Garamond"/>
          <w:b/>
          <w:bCs/>
        </w:rPr>
        <w:t>5:00pm</w:t>
      </w:r>
      <w:r w:rsidR="00EC300B" w:rsidRPr="002D3DD3">
        <w:rPr>
          <w:rFonts w:ascii="Garamond" w:hAnsi="Garamond" w:cs="Garamond"/>
          <w:b/>
          <w:bCs/>
        </w:rPr>
        <w:t xml:space="preserve"> on </w:t>
      </w:r>
      <w:r w:rsidR="002D3DD3">
        <w:rPr>
          <w:rFonts w:ascii="Garamond" w:hAnsi="Garamond" w:cs="Garamond"/>
          <w:b/>
          <w:bCs/>
        </w:rPr>
        <w:t>10/16.</w:t>
      </w:r>
    </w:p>
    <w:p w14:paraId="1F125A10" w14:textId="77777777" w:rsidR="000D6164" w:rsidRPr="002D3DD3" w:rsidRDefault="000D6164" w:rsidP="000D6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Garamond"/>
        </w:rPr>
      </w:pPr>
    </w:p>
    <w:p w14:paraId="78FB2FA1" w14:textId="7A99662E" w:rsidR="003B682B" w:rsidRPr="002D3DD3" w:rsidRDefault="000D6164" w:rsidP="003B68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Garamond"/>
          <w:bCs/>
        </w:rPr>
      </w:pPr>
      <w:r w:rsidRPr="002D3DD3">
        <w:rPr>
          <w:rFonts w:ascii="Garamond" w:hAnsi="Garamond" w:cs="Garamond"/>
          <w:b/>
          <w:bCs/>
        </w:rPr>
        <w:t xml:space="preserve">Mid-Term Exam (15%): </w:t>
      </w:r>
      <w:r w:rsidR="003B682B" w:rsidRPr="002D3DD3">
        <w:rPr>
          <w:rFonts w:ascii="Garamond" w:hAnsi="Garamond" w:cs="Garamond"/>
          <w:bCs/>
        </w:rPr>
        <w:t>There will be an in-class midterm exam. This exam will be based on the readings, material covered in lecture, and class discussion. T</w:t>
      </w:r>
      <w:r w:rsidR="00967708" w:rsidRPr="002D3DD3">
        <w:rPr>
          <w:rFonts w:ascii="Garamond" w:hAnsi="Garamond" w:cs="Garamond"/>
          <w:bCs/>
        </w:rPr>
        <w:t xml:space="preserve">he midterm will be on October </w:t>
      </w:r>
      <w:r w:rsidR="002D3DD3">
        <w:rPr>
          <w:rFonts w:ascii="Garamond" w:hAnsi="Garamond" w:cs="Garamond"/>
          <w:bCs/>
        </w:rPr>
        <w:t>12</w:t>
      </w:r>
      <w:r w:rsidR="003B682B" w:rsidRPr="002D3DD3">
        <w:rPr>
          <w:rFonts w:ascii="Garamond" w:hAnsi="Garamond" w:cs="Garamond"/>
          <w:bCs/>
        </w:rPr>
        <w:t xml:space="preserve">. </w:t>
      </w:r>
    </w:p>
    <w:p w14:paraId="1E15C8AB" w14:textId="0D3658D9" w:rsidR="000D6164" w:rsidRPr="002D3DD3" w:rsidRDefault="000D6164" w:rsidP="000D6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Garamond"/>
          <w:bCs/>
        </w:rPr>
      </w:pPr>
    </w:p>
    <w:p w14:paraId="169C51CE" w14:textId="7A91BC2D" w:rsidR="000D6164" w:rsidRPr="002D3DD3" w:rsidRDefault="00141394" w:rsidP="000D6164">
      <w:pPr>
        <w:jc w:val="both"/>
        <w:rPr>
          <w:rFonts w:ascii="Garamond" w:hAnsi="Garamond" w:cs="Garamond"/>
        </w:rPr>
      </w:pPr>
      <w:r w:rsidRPr="002D3DD3">
        <w:rPr>
          <w:rFonts w:ascii="Garamond" w:hAnsi="Garamond" w:cs="Garamond"/>
          <w:b/>
          <w:bCs/>
        </w:rPr>
        <w:t>Final Exam (20</w:t>
      </w:r>
      <w:r w:rsidR="000D6164" w:rsidRPr="002D3DD3">
        <w:rPr>
          <w:rFonts w:ascii="Garamond" w:hAnsi="Garamond" w:cs="Garamond"/>
          <w:b/>
          <w:bCs/>
        </w:rPr>
        <w:t xml:space="preserve">%): </w:t>
      </w:r>
      <w:r w:rsidR="003B682B" w:rsidRPr="002D3DD3">
        <w:rPr>
          <w:rFonts w:ascii="Garamond" w:hAnsi="Garamond" w:cs="Garamond"/>
          <w:bCs/>
        </w:rPr>
        <w:t>There will be an in-class final exam. The final will primarily focus on material covered in the second half of the class, although there will be some cumulative elements of the exam (</w:t>
      </w:r>
      <w:proofErr w:type="gramStart"/>
      <w:r w:rsidR="003B682B" w:rsidRPr="002D3DD3">
        <w:rPr>
          <w:rFonts w:ascii="Garamond" w:hAnsi="Garamond" w:cs="Garamond"/>
          <w:bCs/>
        </w:rPr>
        <w:t>i.e.</w:t>
      </w:r>
      <w:proofErr w:type="gramEnd"/>
      <w:r w:rsidR="003B682B" w:rsidRPr="002D3DD3">
        <w:rPr>
          <w:rFonts w:ascii="Garamond" w:hAnsi="Garamond" w:cs="Garamond"/>
          <w:bCs/>
        </w:rPr>
        <w:t xml:space="preserve"> questions related to research design). Like the midterm, the content of this exam will come from readings, lectures, and class discussions.  Our final exam is currently scheduled for </w:t>
      </w:r>
      <w:r w:rsidR="002D3DD3">
        <w:rPr>
          <w:rFonts w:ascii="Garamond" w:hAnsi="Garamond" w:cs="Garamond"/>
          <w:bCs/>
        </w:rPr>
        <w:t>December 12</w:t>
      </w:r>
      <w:r w:rsidR="003B682B" w:rsidRPr="002D3DD3">
        <w:rPr>
          <w:rFonts w:ascii="Garamond" w:hAnsi="Garamond" w:cs="Garamond"/>
          <w:bCs/>
        </w:rPr>
        <w:t xml:space="preserve"> at </w:t>
      </w:r>
      <w:r w:rsidR="002D3DD3">
        <w:rPr>
          <w:rFonts w:ascii="Garamond" w:hAnsi="Garamond" w:cs="Garamond"/>
          <w:bCs/>
        </w:rPr>
        <w:t xml:space="preserve">12:00pm. </w:t>
      </w:r>
      <w:r w:rsidR="00967708" w:rsidRPr="002D3DD3">
        <w:rPr>
          <w:rFonts w:ascii="Garamond" w:hAnsi="Garamond" w:cs="Garamond"/>
          <w:bCs/>
        </w:rPr>
        <w:t xml:space="preserve"> </w:t>
      </w:r>
    </w:p>
    <w:p w14:paraId="63F7DD43" w14:textId="77777777" w:rsidR="000D6164" w:rsidRPr="002D3DD3" w:rsidRDefault="000D6164" w:rsidP="000D6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bCs/>
        </w:rPr>
      </w:pPr>
    </w:p>
    <w:p w14:paraId="36F039C5" w14:textId="77777777" w:rsidR="000D6164" w:rsidRPr="002D3DD3" w:rsidRDefault="000D6164" w:rsidP="000D61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rPr>
      </w:pPr>
    </w:p>
    <w:p w14:paraId="38E4F9A8" w14:textId="77777777" w:rsidR="000D6164" w:rsidRDefault="000D6164" w:rsidP="000D6164">
      <w:pPr>
        <w:jc w:val="both"/>
        <w:rPr>
          <w:rFonts w:ascii="Garamond" w:hAnsi="Garamond"/>
          <w:b/>
        </w:rPr>
      </w:pPr>
      <w:r w:rsidRPr="002D3DD3">
        <w:rPr>
          <w:rFonts w:ascii="Garamond" w:hAnsi="Garamond"/>
          <w:b/>
        </w:rPr>
        <w:t>COURSE POLICIES</w:t>
      </w:r>
    </w:p>
    <w:p w14:paraId="0717C419" w14:textId="77777777" w:rsidR="00CB51FB" w:rsidRDefault="00CB51FB" w:rsidP="000D6164">
      <w:pPr>
        <w:jc w:val="both"/>
        <w:rPr>
          <w:rFonts w:ascii="Garamond" w:hAnsi="Garamond"/>
          <w:b/>
        </w:rPr>
      </w:pPr>
    </w:p>
    <w:p w14:paraId="3B6FE198" w14:textId="0A57BD51" w:rsidR="00CB51FB" w:rsidRDefault="00CB51FB" w:rsidP="000D6164">
      <w:pPr>
        <w:jc w:val="both"/>
        <w:rPr>
          <w:rFonts w:ascii="Garamond" w:hAnsi="Garamond"/>
          <w:bCs/>
        </w:rPr>
      </w:pPr>
      <w:r>
        <w:rPr>
          <w:rFonts w:ascii="Garamond" w:hAnsi="Garamond"/>
          <w:b/>
        </w:rPr>
        <w:t>Grading Scale</w:t>
      </w:r>
      <w:r>
        <w:rPr>
          <w:rFonts w:ascii="Garamond" w:hAnsi="Garamond"/>
          <w:bCs/>
        </w:rPr>
        <w:t>: The following scale will be used to determine final grades in the course.</w:t>
      </w:r>
    </w:p>
    <w:p w14:paraId="0B9F1002" w14:textId="226F049A" w:rsidR="00CB51FB" w:rsidRDefault="00CB51FB" w:rsidP="00CB51FB">
      <w:pPr>
        <w:pStyle w:val="ListParagraph"/>
        <w:numPr>
          <w:ilvl w:val="0"/>
          <w:numId w:val="41"/>
        </w:numPr>
        <w:jc w:val="both"/>
        <w:rPr>
          <w:rFonts w:ascii="Garamond" w:hAnsi="Garamond"/>
          <w:bCs/>
        </w:rPr>
      </w:pPr>
      <w:proofErr w:type="gramStart"/>
      <w:r>
        <w:rPr>
          <w:rFonts w:ascii="Garamond" w:hAnsi="Garamond"/>
          <w:bCs/>
        </w:rPr>
        <w:t>A  93</w:t>
      </w:r>
      <w:proofErr w:type="gramEnd"/>
      <w:r>
        <w:rPr>
          <w:rFonts w:ascii="Garamond" w:hAnsi="Garamond"/>
          <w:bCs/>
        </w:rPr>
        <w:t xml:space="preserve"> and above</w:t>
      </w:r>
    </w:p>
    <w:p w14:paraId="07EF5BDD" w14:textId="63A6D44C" w:rsidR="00CB51FB" w:rsidRDefault="00CB51FB" w:rsidP="00CB51FB">
      <w:pPr>
        <w:pStyle w:val="ListParagraph"/>
        <w:numPr>
          <w:ilvl w:val="0"/>
          <w:numId w:val="41"/>
        </w:numPr>
        <w:jc w:val="both"/>
        <w:rPr>
          <w:rFonts w:ascii="Garamond" w:hAnsi="Garamond"/>
          <w:bCs/>
        </w:rPr>
      </w:pPr>
      <w:r>
        <w:rPr>
          <w:rFonts w:ascii="Garamond" w:hAnsi="Garamond"/>
          <w:bCs/>
        </w:rPr>
        <w:t xml:space="preserve">A- 90 – 92.9 </w:t>
      </w:r>
    </w:p>
    <w:p w14:paraId="179121DD" w14:textId="040C9AE6" w:rsidR="00CB51FB" w:rsidRDefault="00CB51FB" w:rsidP="00CB51FB">
      <w:pPr>
        <w:pStyle w:val="ListParagraph"/>
        <w:numPr>
          <w:ilvl w:val="0"/>
          <w:numId w:val="41"/>
        </w:numPr>
        <w:jc w:val="both"/>
        <w:rPr>
          <w:rFonts w:ascii="Garamond" w:hAnsi="Garamond"/>
          <w:bCs/>
        </w:rPr>
      </w:pPr>
      <w:r>
        <w:rPr>
          <w:rFonts w:ascii="Garamond" w:hAnsi="Garamond"/>
          <w:bCs/>
        </w:rPr>
        <w:t>B+ 87 – 89.9</w:t>
      </w:r>
    </w:p>
    <w:p w14:paraId="5A2A101B" w14:textId="71DD27E7" w:rsidR="00CB51FB" w:rsidRDefault="00CB51FB" w:rsidP="00CB51FB">
      <w:pPr>
        <w:pStyle w:val="ListParagraph"/>
        <w:numPr>
          <w:ilvl w:val="0"/>
          <w:numId w:val="41"/>
        </w:numPr>
        <w:jc w:val="both"/>
        <w:rPr>
          <w:rFonts w:ascii="Garamond" w:hAnsi="Garamond"/>
          <w:bCs/>
        </w:rPr>
      </w:pPr>
      <w:r>
        <w:rPr>
          <w:rFonts w:ascii="Garamond" w:hAnsi="Garamond"/>
          <w:bCs/>
        </w:rPr>
        <w:t>B   83 – 86.9</w:t>
      </w:r>
    </w:p>
    <w:p w14:paraId="790187E9" w14:textId="32938AF6" w:rsidR="00CB51FB" w:rsidRDefault="00CB51FB" w:rsidP="00CB51FB">
      <w:pPr>
        <w:pStyle w:val="ListParagraph"/>
        <w:numPr>
          <w:ilvl w:val="0"/>
          <w:numId w:val="41"/>
        </w:numPr>
        <w:jc w:val="both"/>
        <w:rPr>
          <w:rFonts w:ascii="Garamond" w:hAnsi="Garamond"/>
          <w:bCs/>
        </w:rPr>
      </w:pPr>
      <w:r>
        <w:rPr>
          <w:rFonts w:ascii="Garamond" w:hAnsi="Garamond"/>
          <w:bCs/>
        </w:rPr>
        <w:lastRenderedPageBreak/>
        <w:t>B- 80 – 82.9</w:t>
      </w:r>
    </w:p>
    <w:p w14:paraId="018FBF49" w14:textId="1D3EFF94" w:rsidR="00CB51FB" w:rsidRDefault="00CB51FB" w:rsidP="00CB51FB">
      <w:pPr>
        <w:pStyle w:val="ListParagraph"/>
        <w:numPr>
          <w:ilvl w:val="0"/>
          <w:numId w:val="41"/>
        </w:numPr>
        <w:jc w:val="both"/>
        <w:rPr>
          <w:rFonts w:ascii="Garamond" w:hAnsi="Garamond"/>
          <w:bCs/>
        </w:rPr>
      </w:pPr>
      <w:r>
        <w:rPr>
          <w:rFonts w:ascii="Garamond" w:hAnsi="Garamond"/>
          <w:bCs/>
        </w:rPr>
        <w:t>C+ 77 – 79.9</w:t>
      </w:r>
    </w:p>
    <w:p w14:paraId="02AA0FD7" w14:textId="79666AA5" w:rsidR="00CB51FB" w:rsidRDefault="00CB51FB" w:rsidP="00CB51FB">
      <w:pPr>
        <w:pStyle w:val="ListParagraph"/>
        <w:numPr>
          <w:ilvl w:val="0"/>
          <w:numId w:val="41"/>
        </w:numPr>
        <w:jc w:val="both"/>
        <w:rPr>
          <w:rFonts w:ascii="Garamond" w:hAnsi="Garamond"/>
          <w:bCs/>
        </w:rPr>
      </w:pPr>
      <w:r>
        <w:rPr>
          <w:rFonts w:ascii="Garamond" w:hAnsi="Garamond"/>
          <w:bCs/>
        </w:rPr>
        <w:t>C   73 – 76.9</w:t>
      </w:r>
    </w:p>
    <w:p w14:paraId="512E670C" w14:textId="1DADC3F3" w:rsidR="00CB51FB" w:rsidRPr="00CB51FB" w:rsidRDefault="00CB51FB" w:rsidP="00CB51FB">
      <w:pPr>
        <w:pStyle w:val="ListParagraph"/>
        <w:numPr>
          <w:ilvl w:val="0"/>
          <w:numId w:val="41"/>
        </w:numPr>
        <w:jc w:val="both"/>
        <w:rPr>
          <w:rFonts w:ascii="Garamond" w:hAnsi="Garamond"/>
          <w:bCs/>
        </w:rPr>
      </w:pPr>
      <w:r>
        <w:rPr>
          <w:rFonts w:ascii="Garamond" w:hAnsi="Garamond"/>
          <w:bCs/>
        </w:rPr>
        <w:t>C- 70 – 72.9</w:t>
      </w:r>
    </w:p>
    <w:p w14:paraId="2E42FDD2" w14:textId="58D6AC4D" w:rsidR="00CB51FB" w:rsidRDefault="00CB51FB" w:rsidP="00CB51FB">
      <w:pPr>
        <w:pStyle w:val="ListParagraph"/>
        <w:numPr>
          <w:ilvl w:val="0"/>
          <w:numId w:val="41"/>
        </w:numPr>
        <w:jc w:val="both"/>
        <w:rPr>
          <w:rFonts w:ascii="Garamond" w:hAnsi="Garamond"/>
          <w:bCs/>
        </w:rPr>
      </w:pPr>
      <w:r>
        <w:rPr>
          <w:rFonts w:ascii="Garamond" w:hAnsi="Garamond"/>
          <w:bCs/>
        </w:rPr>
        <w:t>D+ 67 – 69.9</w:t>
      </w:r>
    </w:p>
    <w:p w14:paraId="5B103223" w14:textId="22634F54" w:rsidR="00CB51FB" w:rsidRDefault="00CB51FB" w:rsidP="00CB51FB">
      <w:pPr>
        <w:pStyle w:val="ListParagraph"/>
        <w:numPr>
          <w:ilvl w:val="0"/>
          <w:numId w:val="41"/>
        </w:numPr>
        <w:jc w:val="both"/>
        <w:rPr>
          <w:rFonts w:ascii="Garamond" w:hAnsi="Garamond"/>
          <w:bCs/>
        </w:rPr>
      </w:pPr>
      <w:r>
        <w:rPr>
          <w:rFonts w:ascii="Garamond" w:hAnsi="Garamond"/>
          <w:bCs/>
        </w:rPr>
        <w:t>D   63 – 66.9</w:t>
      </w:r>
    </w:p>
    <w:p w14:paraId="1760422F" w14:textId="5C4842B3" w:rsidR="00CB51FB" w:rsidRPr="00CB51FB" w:rsidRDefault="00CB51FB" w:rsidP="00CB51FB">
      <w:pPr>
        <w:pStyle w:val="ListParagraph"/>
        <w:numPr>
          <w:ilvl w:val="0"/>
          <w:numId w:val="41"/>
        </w:numPr>
        <w:jc w:val="both"/>
        <w:rPr>
          <w:rFonts w:ascii="Garamond" w:hAnsi="Garamond"/>
          <w:bCs/>
        </w:rPr>
      </w:pPr>
      <w:r>
        <w:rPr>
          <w:rFonts w:ascii="Garamond" w:hAnsi="Garamond"/>
          <w:bCs/>
        </w:rPr>
        <w:t>D- 60 – 62.9</w:t>
      </w:r>
    </w:p>
    <w:p w14:paraId="71AFD51D" w14:textId="2EFBA7F5" w:rsidR="00CB51FB" w:rsidRPr="00CB51FB" w:rsidRDefault="00CB51FB" w:rsidP="00CB51FB">
      <w:pPr>
        <w:pStyle w:val="ListParagraph"/>
        <w:numPr>
          <w:ilvl w:val="0"/>
          <w:numId w:val="41"/>
        </w:numPr>
        <w:jc w:val="both"/>
        <w:rPr>
          <w:rFonts w:ascii="Garamond" w:hAnsi="Garamond"/>
          <w:bCs/>
        </w:rPr>
      </w:pPr>
      <w:r>
        <w:rPr>
          <w:rFonts w:ascii="Garamond" w:hAnsi="Garamond"/>
          <w:bCs/>
        </w:rPr>
        <w:t xml:space="preserve">F 59.9 and below </w:t>
      </w:r>
    </w:p>
    <w:p w14:paraId="434A799F" w14:textId="77777777" w:rsidR="000D6164" w:rsidRPr="002D3DD3" w:rsidRDefault="000D6164" w:rsidP="000D6164">
      <w:pPr>
        <w:jc w:val="both"/>
        <w:rPr>
          <w:rFonts w:ascii="Garamond" w:hAnsi="Garamond"/>
        </w:rPr>
      </w:pPr>
    </w:p>
    <w:p w14:paraId="1B28AF91" w14:textId="77777777" w:rsidR="000D6164" w:rsidRPr="002D3DD3" w:rsidRDefault="000D6164" w:rsidP="000D6164">
      <w:pPr>
        <w:jc w:val="both"/>
        <w:rPr>
          <w:rFonts w:ascii="Garamond" w:hAnsi="Garamond"/>
        </w:rPr>
      </w:pPr>
      <w:r w:rsidRPr="002D3DD3">
        <w:rPr>
          <w:rFonts w:ascii="Garamond" w:hAnsi="Garamond"/>
          <w:b/>
        </w:rPr>
        <w:t xml:space="preserve">Electronic Devices: </w:t>
      </w:r>
      <w:r w:rsidRPr="002D3DD3">
        <w:rPr>
          <w:rFonts w:ascii="Garamond" w:hAnsi="Garamond"/>
        </w:rPr>
        <w:t xml:space="preserve">Prior to class, please ensure that all electronic devices (phones, tablets, MP3 players, etc.) are turned off or silenced.  Students are permitted to use laptops in </w:t>
      </w:r>
      <w:proofErr w:type="gramStart"/>
      <w:r w:rsidRPr="002D3DD3">
        <w:rPr>
          <w:rFonts w:ascii="Garamond" w:hAnsi="Garamond"/>
        </w:rPr>
        <w:t>class,</w:t>
      </w:r>
      <w:proofErr w:type="gramEnd"/>
      <w:r w:rsidRPr="002D3DD3">
        <w:rPr>
          <w:rFonts w:ascii="Garamond" w:hAnsi="Garamond"/>
        </w:rPr>
        <w:t xml:space="preserve"> however the instructor reserves the right to change this policy if computers become a distraction/become disruptive.  Please remember that using a laptop for purposes other than note taking not only prevents you from fully engaging in the </w:t>
      </w:r>
      <w:proofErr w:type="gramStart"/>
      <w:r w:rsidRPr="002D3DD3">
        <w:rPr>
          <w:rFonts w:ascii="Garamond" w:hAnsi="Garamond"/>
        </w:rPr>
        <w:t>course, but</w:t>
      </w:r>
      <w:proofErr w:type="gramEnd"/>
      <w:r w:rsidRPr="002D3DD3">
        <w:rPr>
          <w:rFonts w:ascii="Garamond" w:hAnsi="Garamond"/>
        </w:rPr>
        <w:t xml:space="preserve"> may also distract those around you.  Also note that it is difficult to receive a high participation grade if you are browsing the internet rather than engaging with the material.  </w:t>
      </w:r>
    </w:p>
    <w:p w14:paraId="02E4093F" w14:textId="77777777" w:rsidR="000D6164" w:rsidRPr="002D3DD3" w:rsidRDefault="000D6164" w:rsidP="000D6164">
      <w:pPr>
        <w:jc w:val="both"/>
        <w:rPr>
          <w:rFonts w:ascii="Garamond" w:hAnsi="Garamond"/>
        </w:rPr>
      </w:pPr>
    </w:p>
    <w:p w14:paraId="014378E0" w14:textId="77777777" w:rsidR="000D6164" w:rsidRPr="002D3DD3" w:rsidRDefault="000D6164" w:rsidP="000D6164">
      <w:pPr>
        <w:jc w:val="both"/>
        <w:rPr>
          <w:rFonts w:ascii="Garamond" w:hAnsi="Garamond"/>
        </w:rPr>
      </w:pPr>
      <w:r w:rsidRPr="002D3DD3">
        <w:rPr>
          <w:rFonts w:ascii="Garamond" w:hAnsi="Garamond"/>
          <w:b/>
        </w:rPr>
        <w:t xml:space="preserve">Tardiness: </w:t>
      </w:r>
      <w:r w:rsidRPr="002D3DD3">
        <w:rPr>
          <w:rFonts w:ascii="Garamond" w:hAnsi="Garamond"/>
        </w:rPr>
        <w:t xml:space="preserve">Please arrive </w:t>
      </w:r>
      <w:proofErr w:type="gramStart"/>
      <w:r w:rsidRPr="002D3DD3">
        <w:rPr>
          <w:rFonts w:ascii="Garamond" w:hAnsi="Garamond"/>
        </w:rPr>
        <w:t>to</w:t>
      </w:r>
      <w:proofErr w:type="gramEnd"/>
      <w:r w:rsidRPr="002D3DD3">
        <w:rPr>
          <w:rFonts w:ascii="Garamond" w:hAnsi="Garamond"/>
        </w:rPr>
        <w:t xml:space="preserve"> class on time.  Failure to do so is disruptive to your fellow classmates.  Attendance will be taken at the beginning of each class.  If you are not present when attendance is taken, you will not receive credit for attending class.  </w:t>
      </w:r>
    </w:p>
    <w:p w14:paraId="1480EBB1" w14:textId="77777777" w:rsidR="000D6164" w:rsidRPr="002D3DD3" w:rsidRDefault="000D6164" w:rsidP="000D6164">
      <w:pPr>
        <w:jc w:val="both"/>
        <w:rPr>
          <w:rFonts w:ascii="Garamond" w:hAnsi="Garamond"/>
          <w:b/>
        </w:rPr>
      </w:pPr>
    </w:p>
    <w:p w14:paraId="30DEA642" w14:textId="1927C7A4" w:rsidR="000D6164" w:rsidRPr="002D3DD3" w:rsidRDefault="000D6164" w:rsidP="000D6164">
      <w:pPr>
        <w:jc w:val="both"/>
        <w:rPr>
          <w:rFonts w:ascii="Garamond" w:hAnsi="Garamond"/>
        </w:rPr>
      </w:pPr>
      <w:r w:rsidRPr="002D3DD3">
        <w:rPr>
          <w:rFonts w:ascii="Garamond" w:hAnsi="Garamond"/>
          <w:b/>
        </w:rPr>
        <w:t xml:space="preserve">Grade Disputes: </w:t>
      </w:r>
      <w:r w:rsidRPr="002D3DD3">
        <w:rPr>
          <w:rFonts w:ascii="Garamond" w:hAnsi="Garamond"/>
        </w:rPr>
        <w:t>If you disagree with a grade you received on an assignment (or have questions about why you received the grade that you did), please see me during office hours. I will not have an extended discussion regarding grades via email.  Stud</w:t>
      </w:r>
      <w:r w:rsidR="009E44C0" w:rsidRPr="002D3DD3">
        <w:rPr>
          <w:rFonts w:ascii="Garamond" w:hAnsi="Garamond"/>
        </w:rPr>
        <w:t>ents wishing to dispute a grade</w:t>
      </w:r>
      <w:r w:rsidRPr="002D3DD3">
        <w:rPr>
          <w:rFonts w:ascii="Garamond" w:hAnsi="Garamond"/>
        </w:rPr>
        <w:t xml:space="preserve"> must write a half page response explaining why they believe they deserve a different grade.  This response should be emailed to the instructor prior to </w:t>
      </w:r>
      <w:proofErr w:type="gramStart"/>
      <w:r w:rsidRPr="002D3DD3">
        <w:rPr>
          <w:rFonts w:ascii="Garamond" w:hAnsi="Garamond"/>
        </w:rPr>
        <w:t>meeting</w:t>
      </w:r>
      <w:proofErr w:type="gramEnd"/>
      <w:r w:rsidRPr="002D3DD3">
        <w:rPr>
          <w:rFonts w:ascii="Garamond" w:hAnsi="Garamond"/>
        </w:rPr>
        <w:t>,</w:t>
      </w:r>
      <w:r w:rsidRPr="002D3DD3">
        <w:t xml:space="preserve"> </w:t>
      </w:r>
      <w:r w:rsidRPr="002D3DD3">
        <w:rPr>
          <w:rFonts w:ascii="Garamond" w:hAnsi="Garamond"/>
        </w:rPr>
        <w:t xml:space="preserve">and students should also bring a hard copy to the meeting. </w:t>
      </w:r>
      <w:r w:rsidR="002D3DD3">
        <w:rPr>
          <w:rFonts w:ascii="Garamond" w:hAnsi="Garamond"/>
        </w:rPr>
        <w:t xml:space="preserve">Please note however, </w:t>
      </w:r>
      <w:r w:rsidR="002D3DD3" w:rsidRPr="00F51C5F">
        <w:rPr>
          <w:rFonts w:ascii="Garamond" w:hAnsi="Garamond"/>
          <w:b/>
        </w:rPr>
        <w:t xml:space="preserve">that I reserve the right to adjust </w:t>
      </w:r>
      <w:proofErr w:type="gramStart"/>
      <w:r w:rsidR="002D3DD3" w:rsidRPr="00F51C5F">
        <w:rPr>
          <w:rFonts w:ascii="Garamond" w:hAnsi="Garamond"/>
          <w:b/>
        </w:rPr>
        <w:t>students</w:t>
      </w:r>
      <w:proofErr w:type="gramEnd"/>
      <w:r w:rsidR="002D3DD3" w:rsidRPr="00F51C5F">
        <w:rPr>
          <w:rFonts w:ascii="Garamond" w:hAnsi="Garamond"/>
          <w:b/>
        </w:rPr>
        <w:t xml:space="preserve"> grades up OR down</w:t>
      </w:r>
      <w:r w:rsidR="002D3DD3">
        <w:rPr>
          <w:rFonts w:ascii="Garamond" w:hAnsi="Garamond"/>
        </w:rPr>
        <w:t xml:space="preserve"> upon review.</w:t>
      </w:r>
    </w:p>
    <w:p w14:paraId="689D0B32" w14:textId="77777777" w:rsidR="000D6164" w:rsidRPr="002D3DD3" w:rsidRDefault="000D6164" w:rsidP="000D6164">
      <w:pPr>
        <w:jc w:val="both"/>
        <w:rPr>
          <w:rFonts w:ascii="Garamond" w:hAnsi="Garamond"/>
          <w:b/>
        </w:rPr>
      </w:pPr>
    </w:p>
    <w:p w14:paraId="6BC36BAE" w14:textId="77777777" w:rsidR="000D6164" w:rsidRPr="002D3DD3" w:rsidRDefault="000D6164" w:rsidP="000D6164">
      <w:pPr>
        <w:jc w:val="both"/>
        <w:rPr>
          <w:rFonts w:ascii="Garamond" w:hAnsi="Garamond"/>
        </w:rPr>
      </w:pPr>
      <w:r w:rsidRPr="002D3DD3">
        <w:rPr>
          <w:rFonts w:ascii="Garamond" w:hAnsi="Garamond"/>
          <w:b/>
        </w:rPr>
        <w:t xml:space="preserve">Class Discussion: </w:t>
      </w:r>
      <w:r w:rsidRPr="002D3DD3">
        <w:rPr>
          <w:rFonts w:ascii="Garamond" w:hAnsi="Garamond"/>
        </w:rPr>
        <w:t xml:space="preserve">Student discussion should </w:t>
      </w:r>
      <w:proofErr w:type="gramStart"/>
      <w:r w:rsidRPr="002D3DD3">
        <w:rPr>
          <w:rFonts w:ascii="Garamond" w:hAnsi="Garamond"/>
        </w:rPr>
        <w:t>be respectful at all times</w:t>
      </w:r>
      <w:proofErr w:type="gramEnd"/>
      <w:r w:rsidRPr="002D3DD3">
        <w:rPr>
          <w:rFonts w:ascii="Garamond" w:hAnsi="Garamond"/>
        </w:rPr>
        <w:t xml:space="preserve">.  Since this is a class about politics, there will be many topics on which not everyone in the class will agree.  It is important that we engage with each other constructively and that we are open to hearing each other’s opinions.  Disrespectful behavior (interrupting speakers, personal attacks, aggressive language, etc.) will not be tolerated under any circumstances. </w:t>
      </w:r>
    </w:p>
    <w:p w14:paraId="2BDD9C47" w14:textId="77777777" w:rsidR="00C40127" w:rsidRPr="002D3DD3" w:rsidRDefault="00C40127" w:rsidP="000D6164">
      <w:pPr>
        <w:jc w:val="both"/>
        <w:rPr>
          <w:rFonts w:ascii="Garamond" w:hAnsi="Garamond"/>
          <w:b/>
        </w:rPr>
      </w:pPr>
    </w:p>
    <w:p w14:paraId="7C18C3A1" w14:textId="0981E9AE" w:rsidR="000D6164" w:rsidRPr="002D3DD3" w:rsidRDefault="000D6164" w:rsidP="000D6164">
      <w:pPr>
        <w:jc w:val="both"/>
        <w:rPr>
          <w:rFonts w:ascii="Garamond" w:hAnsi="Garamond"/>
        </w:rPr>
      </w:pPr>
      <w:r w:rsidRPr="002D3DD3">
        <w:rPr>
          <w:rFonts w:ascii="Garamond" w:hAnsi="Garamond"/>
          <w:b/>
        </w:rPr>
        <w:t xml:space="preserve">Office Hours: </w:t>
      </w:r>
      <w:r w:rsidRPr="002D3DD3">
        <w:rPr>
          <w:rFonts w:ascii="Garamond" w:hAnsi="Garamond"/>
        </w:rPr>
        <w:t xml:space="preserve">I will hold office hours on </w:t>
      </w:r>
      <w:r w:rsidR="006617C3" w:rsidRPr="002D3DD3">
        <w:rPr>
          <w:rFonts w:ascii="Garamond" w:hAnsi="Garamond"/>
          <w:b/>
        </w:rPr>
        <w:t>Tuesdays</w:t>
      </w:r>
      <w:r w:rsidR="000C49F1" w:rsidRPr="002D3DD3">
        <w:rPr>
          <w:rFonts w:ascii="Garamond" w:hAnsi="Garamond"/>
          <w:b/>
        </w:rPr>
        <w:t xml:space="preserve"> from </w:t>
      </w:r>
      <w:r w:rsidR="006617C3" w:rsidRPr="002D3DD3">
        <w:rPr>
          <w:rFonts w:ascii="Garamond" w:hAnsi="Garamond"/>
          <w:b/>
        </w:rPr>
        <w:t>2:15</w:t>
      </w:r>
      <w:r w:rsidR="000C49F1" w:rsidRPr="002D3DD3">
        <w:rPr>
          <w:rFonts w:ascii="Garamond" w:hAnsi="Garamond"/>
          <w:b/>
        </w:rPr>
        <w:t>-</w:t>
      </w:r>
      <w:r w:rsidR="006617C3" w:rsidRPr="002D3DD3">
        <w:rPr>
          <w:rFonts w:ascii="Garamond" w:hAnsi="Garamond"/>
          <w:b/>
        </w:rPr>
        <w:t>3:45</w:t>
      </w:r>
      <w:r w:rsidR="000C49F1" w:rsidRPr="002D3DD3">
        <w:rPr>
          <w:rFonts w:ascii="Garamond" w:hAnsi="Garamond"/>
          <w:b/>
        </w:rPr>
        <w:t>pm</w:t>
      </w:r>
      <w:r w:rsidRPr="002D3DD3">
        <w:rPr>
          <w:rFonts w:ascii="Garamond" w:hAnsi="Garamond"/>
        </w:rPr>
        <w:t xml:space="preserve">. If you have questions about the </w:t>
      </w:r>
      <w:proofErr w:type="gramStart"/>
      <w:r w:rsidRPr="002D3DD3">
        <w:rPr>
          <w:rFonts w:ascii="Garamond" w:hAnsi="Garamond"/>
        </w:rPr>
        <w:t>class</w:t>
      </w:r>
      <w:proofErr w:type="gramEnd"/>
      <w:r w:rsidRPr="002D3DD3">
        <w:rPr>
          <w:rFonts w:ascii="Garamond" w:hAnsi="Garamond"/>
        </w:rPr>
        <w:t xml:space="preserve"> you should </w:t>
      </w:r>
      <w:r w:rsidR="00B45560" w:rsidRPr="002D3DD3">
        <w:rPr>
          <w:rFonts w:ascii="Garamond" w:hAnsi="Garamond"/>
        </w:rPr>
        <w:t>talk to me during this time</w:t>
      </w:r>
      <w:r w:rsidR="006617C3" w:rsidRPr="002D3DD3">
        <w:rPr>
          <w:rFonts w:ascii="Garamond" w:hAnsi="Garamond"/>
        </w:rPr>
        <w:t xml:space="preserve">. </w:t>
      </w:r>
      <w:r w:rsidR="00B45560" w:rsidRPr="002D3DD3">
        <w:rPr>
          <w:rFonts w:ascii="Garamond" w:hAnsi="Garamond"/>
        </w:rPr>
        <w:t xml:space="preserve">If you would like to meet with me, please sign up using the link at the top of the syllabus. </w:t>
      </w:r>
      <w:r w:rsidRPr="002D3DD3">
        <w:rPr>
          <w:rFonts w:ascii="Garamond" w:hAnsi="Garamond"/>
        </w:rPr>
        <w:t xml:space="preserve">If you are unable to make office hours, please email me and we can arrange an alternate time.  I am also available </w:t>
      </w:r>
      <w:proofErr w:type="gramStart"/>
      <w:r w:rsidRPr="002D3DD3">
        <w:rPr>
          <w:rFonts w:ascii="Garamond" w:hAnsi="Garamond"/>
        </w:rPr>
        <w:t>on</w:t>
      </w:r>
      <w:proofErr w:type="gramEnd"/>
      <w:r w:rsidRPr="002D3DD3">
        <w:rPr>
          <w:rFonts w:ascii="Garamond" w:hAnsi="Garamond"/>
        </w:rPr>
        <w:t xml:space="preserve"> email and am happy to answer any questions electronically. I will make every effort to respond to emails before the beginning of the next class period. </w:t>
      </w:r>
      <w:r w:rsidRPr="002D3DD3">
        <w:rPr>
          <w:rFonts w:ascii="Garamond" w:hAnsi="Garamond"/>
          <w:b/>
        </w:rPr>
        <w:t xml:space="preserve">Please note that discussions about grades must be held </w:t>
      </w:r>
      <w:r w:rsidR="006A1459" w:rsidRPr="002D3DD3">
        <w:rPr>
          <w:rFonts w:ascii="Garamond" w:hAnsi="Garamond"/>
          <w:b/>
        </w:rPr>
        <w:t>“</w:t>
      </w:r>
      <w:r w:rsidRPr="002D3DD3">
        <w:rPr>
          <w:rFonts w:ascii="Garamond" w:hAnsi="Garamond"/>
          <w:b/>
        </w:rPr>
        <w:t>in person.</w:t>
      </w:r>
      <w:r w:rsidR="006A1459" w:rsidRPr="002D3DD3">
        <w:rPr>
          <w:rFonts w:ascii="Garamond" w:hAnsi="Garamond"/>
        </w:rPr>
        <w:t>”</w:t>
      </w:r>
    </w:p>
    <w:p w14:paraId="105D93BA" w14:textId="77777777" w:rsidR="009E44C0" w:rsidRPr="002D3DD3" w:rsidRDefault="009E44C0" w:rsidP="000D6164">
      <w:pPr>
        <w:jc w:val="both"/>
        <w:rPr>
          <w:rFonts w:ascii="Garamond" w:hAnsi="Garamond"/>
        </w:rPr>
      </w:pPr>
    </w:p>
    <w:p w14:paraId="5D15EE53" w14:textId="2D52A70C" w:rsidR="000D6164" w:rsidRPr="002D3DD3" w:rsidRDefault="009E44C0" w:rsidP="000D6164">
      <w:pPr>
        <w:jc w:val="both"/>
        <w:rPr>
          <w:rFonts w:ascii="Garamond" w:hAnsi="Garamond"/>
        </w:rPr>
      </w:pPr>
      <w:r w:rsidRPr="002D3DD3">
        <w:rPr>
          <w:rFonts w:ascii="Garamond" w:hAnsi="Garamond"/>
          <w:b/>
        </w:rPr>
        <w:t xml:space="preserve">Email: </w:t>
      </w:r>
      <w:r w:rsidR="005D6F70" w:rsidRPr="002D3DD3">
        <w:rPr>
          <w:rFonts w:ascii="Garamond" w:hAnsi="Garamond"/>
        </w:rPr>
        <w:t xml:space="preserve">If you have questions about the </w:t>
      </w:r>
      <w:proofErr w:type="gramStart"/>
      <w:r w:rsidR="005D6F70" w:rsidRPr="002D3DD3">
        <w:rPr>
          <w:rFonts w:ascii="Garamond" w:hAnsi="Garamond"/>
        </w:rPr>
        <w:t>course, or</w:t>
      </w:r>
      <w:proofErr w:type="gramEnd"/>
      <w:r w:rsidR="005D6F70" w:rsidRPr="002D3DD3">
        <w:rPr>
          <w:rFonts w:ascii="Garamond" w:hAnsi="Garamond"/>
        </w:rPr>
        <w:t xml:space="preserve"> would like to set up an appointment outside of office hours please email me at </w:t>
      </w:r>
      <w:r w:rsidR="006617C3" w:rsidRPr="002D3DD3">
        <w:t>kstauffer@uga.edu</w:t>
      </w:r>
      <w:r w:rsidR="005D6F70" w:rsidRPr="002D3DD3">
        <w:rPr>
          <w:rFonts w:ascii="Garamond" w:hAnsi="Garamond"/>
        </w:rPr>
        <w:t xml:space="preserve"> Please include “POL</w:t>
      </w:r>
      <w:r w:rsidR="006617C3" w:rsidRPr="002D3DD3">
        <w:rPr>
          <w:rFonts w:ascii="Garamond" w:hAnsi="Garamond"/>
        </w:rPr>
        <w:t>S 4575</w:t>
      </w:r>
      <w:r w:rsidR="005D6F70" w:rsidRPr="002D3DD3">
        <w:rPr>
          <w:rFonts w:ascii="Garamond" w:hAnsi="Garamond"/>
        </w:rPr>
        <w:t xml:space="preserve">” in the subject line of your email. Emails that do not follow this rule cannot be </w:t>
      </w:r>
      <w:proofErr w:type="gramStart"/>
      <w:r w:rsidR="005D6F70" w:rsidRPr="002D3DD3">
        <w:rPr>
          <w:rFonts w:ascii="Garamond" w:hAnsi="Garamond"/>
        </w:rPr>
        <w:t>assured</w:t>
      </w:r>
      <w:proofErr w:type="gramEnd"/>
      <w:r w:rsidR="005D6F70" w:rsidRPr="002D3DD3">
        <w:rPr>
          <w:rFonts w:ascii="Garamond" w:hAnsi="Garamond"/>
        </w:rPr>
        <w:t xml:space="preserve"> a response from the instructor. I will do my best to respond to emails </w:t>
      </w:r>
      <w:r w:rsidR="00AC044B" w:rsidRPr="002D3DD3">
        <w:rPr>
          <w:rFonts w:ascii="Garamond" w:hAnsi="Garamond"/>
        </w:rPr>
        <w:t xml:space="preserve">within 24 hours or before the start of the next class. </w:t>
      </w:r>
    </w:p>
    <w:p w14:paraId="0DA4BF42" w14:textId="77777777" w:rsidR="000D6164" w:rsidRPr="002D3DD3" w:rsidRDefault="000D6164" w:rsidP="000D6164">
      <w:pPr>
        <w:jc w:val="both"/>
        <w:rPr>
          <w:rFonts w:ascii="Garamond" w:hAnsi="Garamond"/>
        </w:rPr>
      </w:pPr>
    </w:p>
    <w:p w14:paraId="6FCDE4C5" w14:textId="4BFA1ACD" w:rsidR="009B300A" w:rsidRDefault="009B300A" w:rsidP="009B300A">
      <w:pPr>
        <w:jc w:val="both"/>
        <w:rPr>
          <w:rFonts w:ascii="Garamond" w:hAnsi="Garamond"/>
        </w:rPr>
      </w:pPr>
      <w:r w:rsidRPr="002D3DD3">
        <w:rPr>
          <w:rFonts w:ascii="Garamond" w:hAnsi="Garamond"/>
          <w:b/>
        </w:rPr>
        <w:lastRenderedPageBreak/>
        <w:t xml:space="preserve">Did you read the syllabus? </w:t>
      </w:r>
      <w:r w:rsidRPr="002D3DD3">
        <w:rPr>
          <w:rFonts w:ascii="Garamond" w:hAnsi="Garamond"/>
        </w:rPr>
        <w:t xml:space="preserve">Prior to the start of the </w:t>
      </w:r>
      <w:proofErr w:type="gramStart"/>
      <w:r w:rsidRPr="002D3DD3">
        <w:rPr>
          <w:rFonts w:ascii="Garamond" w:hAnsi="Garamond"/>
        </w:rPr>
        <w:t>course</w:t>
      </w:r>
      <w:proofErr w:type="gramEnd"/>
      <w:r w:rsidRPr="002D3DD3">
        <w:rPr>
          <w:rFonts w:ascii="Garamond" w:hAnsi="Garamond"/>
        </w:rPr>
        <w:t xml:space="preserve"> I emailed the class asking you to read the syllabus before our first meeting.  If you followed my </w:t>
      </w:r>
      <w:proofErr w:type="gramStart"/>
      <w:r w:rsidRPr="002D3DD3">
        <w:rPr>
          <w:rFonts w:ascii="Garamond" w:hAnsi="Garamond"/>
        </w:rPr>
        <w:t>instructions</w:t>
      </w:r>
      <w:proofErr w:type="gramEnd"/>
      <w:r w:rsidRPr="002D3DD3">
        <w:rPr>
          <w:rFonts w:ascii="Garamond" w:hAnsi="Garamond"/>
        </w:rPr>
        <w:t xml:space="preserve"> please emai</w:t>
      </w:r>
      <w:r w:rsidR="00D36EF6" w:rsidRPr="002D3DD3">
        <w:rPr>
          <w:rFonts w:ascii="Garamond" w:hAnsi="Garamond"/>
        </w:rPr>
        <w:t>l me a picture of your favorite sports mascot</w:t>
      </w:r>
      <w:r w:rsidRPr="002D3DD3">
        <w:rPr>
          <w:rFonts w:ascii="Garamond" w:hAnsi="Garamond"/>
        </w:rPr>
        <w:t xml:space="preserve"> (with the subject line “</w:t>
      </w:r>
      <w:r w:rsidR="006617C3" w:rsidRPr="002D3DD3">
        <w:rPr>
          <w:rFonts w:ascii="Garamond" w:hAnsi="Garamond"/>
        </w:rPr>
        <w:t>POLS</w:t>
      </w:r>
      <w:r w:rsidRPr="002D3DD3">
        <w:rPr>
          <w:rFonts w:ascii="Garamond" w:hAnsi="Garamond"/>
        </w:rPr>
        <w:t xml:space="preserve"> </w:t>
      </w:r>
      <w:r w:rsidR="006617C3" w:rsidRPr="002D3DD3">
        <w:rPr>
          <w:rFonts w:ascii="Garamond" w:hAnsi="Garamond"/>
        </w:rPr>
        <w:t>4575</w:t>
      </w:r>
      <w:r w:rsidRPr="002D3DD3">
        <w:rPr>
          <w:rFonts w:ascii="Garamond" w:hAnsi="Garamond"/>
        </w:rPr>
        <w:t xml:space="preserve"> Extra Credit”). </w:t>
      </w:r>
      <w:r w:rsidRPr="002D3DD3">
        <w:rPr>
          <w:rFonts w:ascii="Garamond" w:hAnsi="Garamond"/>
          <w:b/>
        </w:rPr>
        <w:t xml:space="preserve">Students who email me prior to </w:t>
      </w:r>
      <w:r w:rsidR="002D3DD3">
        <w:rPr>
          <w:rFonts w:ascii="Garamond" w:hAnsi="Garamond"/>
          <w:b/>
        </w:rPr>
        <w:t>midnight</w:t>
      </w:r>
      <w:r w:rsidR="006617C3" w:rsidRPr="002D3DD3">
        <w:rPr>
          <w:rFonts w:ascii="Garamond" w:hAnsi="Garamond"/>
          <w:b/>
        </w:rPr>
        <w:t xml:space="preserve"> </w:t>
      </w:r>
      <w:r w:rsidRPr="002D3DD3">
        <w:rPr>
          <w:rFonts w:ascii="Garamond" w:hAnsi="Garamond"/>
          <w:b/>
        </w:rPr>
        <w:t xml:space="preserve">on </w:t>
      </w:r>
      <w:r w:rsidR="002D3DD3">
        <w:rPr>
          <w:rFonts w:ascii="Garamond" w:hAnsi="Garamond"/>
          <w:b/>
          <w:color w:val="000000" w:themeColor="text1"/>
        </w:rPr>
        <w:t>August 18</w:t>
      </w:r>
      <w:r w:rsidR="002E6C7C" w:rsidRPr="002D3DD3">
        <w:rPr>
          <w:rFonts w:ascii="Garamond" w:hAnsi="Garamond"/>
          <w:b/>
          <w:color w:val="000000" w:themeColor="text1"/>
        </w:rPr>
        <w:t xml:space="preserve"> </w:t>
      </w:r>
      <w:r w:rsidRPr="002D3DD3">
        <w:rPr>
          <w:rFonts w:ascii="Garamond" w:hAnsi="Garamond"/>
          <w:b/>
        </w:rPr>
        <w:t>will receive 2 extra credit points on the final exam.</w:t>
      </w:r>
      <w:r w:rsidRPr="002D3DD3">
        <w:rPr>
          <w:rFonts w:ascii="Garamond" w:hAnsi="Garamond"/>
        </w:rPr>
        <w:t xml:space="preserve"> </w:t>
      </w:r>
    </w:p>
    <w:p w14:paraId="0A1B67A5" w14:textId="77777777" w:rsidR="00AE1AF3" w:rsidRDefault="00AE1AF3" w:rsidP="009B300A">
      <w:pPr>
        <w:jc w:val="both"/>
        <w:rPr>
          <w:rFonts w:ascii="Garamond" w:hAnsi="Garamond"/>
        </w:rPr>
      </w:pPr>
    </w:p>
    <w:p w14:paraId="0A528876" w14:textId="0D2EE155" w:rsidR="00AE1AF3" w:rsidRPr="00AE1AF3" w:rsidRDefault="00AE1AF3" w:rsidP="009B300A">
      <w:pPr>
        <w:jc w:val="both"/>
        <w:rPr>
          <w:rFonts w:ascii="Garamond" w:hAnsi="Garamond"/>
        </w:rPr>
      </w:pPr>
      <w:r>
        <w:rPr>
          <w:rFonts w:ascii="Garamond" w:hAnsi="Garamond"/>
          <w:b/>
          <w:bCs/>
        </w:rPr>
        <w:t xml:space="preserve">Disclaimer: </w:t>
      </w:r>
      <w:r>
        <w:rPr>
          <w:rFonts w:ascii="Garamond" w:hAnsi="Garamond"/>
        </w:rPr>
        <w:t xml:space="preserve">The course syllabus is a general plan for the course; deviations announced to the class by the instructor may be necessary. </w:t>
      </w:r>
    </w:p>
    <w:p w14:paraId="2B39434D" w14:textId="77777777" w:rsidR="000D6164" w:rsidRPr="002D3DD3" w:rsidRDefault="000D6164" w:rsidP="000D6164">
      <w:pPr>
        <w:jc w:val="both"/>
        <w:rPr>
          <w:rFonts w:ascii="Garamond" w:hAnsi="Garamond"/>
        </w:rPr>
      </w:pPr>
    </w:p>
    <w:p w14:paraId="3BB14588" w14:textId="77777777" w:rsidR="002D3DD3" w:rsidRPr="006A0BD3" w:rsidRDefault="002D3DD3" w:rsidP="002D3DD3">
      <w:pPr>
        <w:autoSpaceDE w:val="0"/>
        <w:autoSpaceDN w:val="0"/>
        <w:adjustRightInd w:val="0"/>
        <w:jc w:val="both"/>
        <w:rPr>
          <w:rFonts w:ascii="Garamond" w:hAnsi="Garamond" w:cs="Arial"/>
          <w:b/>
          <w:bCs/>
        </w:rPr>
      </w:pPr>
      <w:r w:rsidRPr="006A0BD3">
        <w:rPr>
          <w:rFonts w:ascii="Garamond" w:hAnsi="Garamond" w:cs="Arial"/>
          <w:b/>
          <w:bCs/>
        </w:rPr>
        <w:t xml:space="preserve">STATEMENT ON ACADEMIC INTEGRITY  </w:t>
      </w:r>
    </w:p>
    <w:p w14:paraId="1AC54F18" w14:textId="77777777" w:rsidR="002D3DD3" w:rsidRPr="006A0BD3" w:rsidRDefault="002D3DD3" w:rsidP="002D3DD3">
      <w:pPr>
        <w:autoSpaceDE w:val="0"/>
        <w:autoSpaceDN w:val="0"/>
        <w:adjustRightInd w:val="0"/>
        <w:jc w:val="both"/>
        <w:rPr>
          <w:rFonts w:ascii="Garamond" w:hAnsi="Garamond" w:cs="Arial"/>
          <w:bCs/>
        </w:rPr>
      </w:pPr>
    </w:p>
    <w:p w14:paraId="1E7819A6" w14:textId="77777777" w:rsidR="002D3DD3" w:rsidRPr="00105D77" w:rsidRDefault="002D3DD3" w:rsidP="002D3DD3">
      <w:pPr>
        <w:autoSpaceDE w:val="0"/>
        <w:autoSpaceDN w:val="0"/>
        <w:adjustRightInd w:val="0"/>
        <w:jc w:val="both"/>
        <w:rPr>
          <w:rFonts w:ascii="Garamond" w:hAnsi="Garamond" w:cs="Arial"/>
          <w:bCs/>
        </w:rPr>
      </w:pPr>
      <w:r w:rsidRPr="006A0BD3">
        <w:rPr>
          <w:rFonts w:ascii="Garamond" w:hAnsi="Garamond" w:cs="Arial"/>
          <w:bCs/>
        </w:rPr>
        <w:t xml:space="preserve">The University of </w:t>
      </w:r>
      <w:r>
        <w:rPr>
          <w:rFonts w:ascii="Garamond" w:hAnsi="Garamond" w:cs="Arial"/>
          <w:bCs/>
        </w:rPr>
        <w:t>Georgia</w:t>
      </w:r>
      <w:r w:rsidRPr="006A0BD3">
        <w:rPr>
          <w:rFonts w:ascii="Garamond" w:hAnsi="Garamond" w:cs="Arial"/>
          <w:bCs/>
        </w:rPr>
        <w:t xml:space="preserve"> defines plagiarism as: </w:t>
      </w:r>
      <w:r>
        <w:rPr>
          <w:rFonts w:ascii="Garamond" w:hAnsi="Garamond" w:cs="Arial"/>
          <w:bCs/>
        </w:rPr>
        <w:t>“</w:t>
      </w:r>
      <w:r w:rsidRPr="00105D77">
        <w:rPr>
          <w:rFonts w:ascii="Garamond" w:hAnsi="Garamond" w:cs="Arial"/>
          <w:bCs/>
        </w:rPr>
        <w:t>Using another’s work as your own without correct citations.” Examples include, but are not limited to:</w:t>
      </w:r>
    </w:p>
    <w:p w14:paraId="007CA530" w14:textId="77777777" w:rsidR="002D3DD3" w:rsidRPr="00105D77" w:rsidRDefault="002D3DD3" w:rsidP="002D3DD3">
      <w:pPr>
        <w:pStyle w:val="ListParagraph"/>
        <w:numPr>
          <w:ilvl w:val="0"/>
          <w:numId w:val="40"/>
        </w:numPr>
        <w:autoSpaceDE w:val="0"/>
        <w:autoSpaceDN w:val="0"/>
        <w:adjustRightInd w:val="0"/>
        <w:jc w:val="both"/>
        <w:rPr>
          <w:rFonts w:ascii="Garamond" w:eastAsiaTheme="minorHAnsi" w:hAnsi="Garamond" w:cs="Arial"/>
          <w:bCs/>
        </w:rPr>
      </w:pPr>
      <w:r w:rsidRPr="00105D77">
        <w:rPr>
          <w:rFonts w:ascii="Garamond" w:eastAsiaTheme="minorHAnsi" w:hAnsi="Garamond" w:cs="Arial"/>
          <w:bCs/>
        </w:rPr>
        <w:t>Directly quoting another’s written or spoken words without quotation marks.</w:t>
      </w:r>
    </w:p>
    <w:p w14:paraId="48D9D889" w14:textId="77777777" w:rsidR="002D3DD3" w:rsidRPr="00105D77" w:rsidRDefault="002D3DD3" w:rsidP="002D3DD3">
      <w:pPr>
        <w:pStyle w:val="ListParagraph"/>
        <w:numPr>
          <w:ilvl w:val="0"/>
          <w:numId w:val="40"/>
        </w:numPr>
        <w:autoSpaceDE w:val="0"/>
        <w:autoSpaceDN w:val="0"/>
        <w:adjustRightInd w:val="0"/>
        <w:jc w:val="both"/>
        <w:rPr>
          <w:rFonts w:ascii="Garamond" w:eastAsiaTheme="minorHAnsi" w:hAnsi="Garamond" w:cs="Arial"/>
          <w:bCs/>
        </w:rPr>
      </w:pPr>
      <w:r w:rsidRPr="00105D77">
        <w:rPr>
          <w:rFonts w:ascii="Garamond" w:eastAsiaTheme="minorHAnsi" w:hAnsi="Garamond" w:cs="Arial"/>
          <w:bCs/>
        </w:rPr>
        <w:t>Paraphrasing without attribution.</w:t>
      </w:r>
    </w:p>
    <w:p w14:paraId="6854DF27" w14:textId="77777777" w:rsidR="002D3DD3" w:rsidRPr="00105D77" w:rsidRDefault="002D3DD3" w:rsidP="002D3DD3">
      <w:pPr>
        <w:pStyle w:val="ListParagraph"/>
        <w:numPr>
          <w:ilvl w:val="0"/>
          <w:numId w:val="40"/>
        </w:numPr>
        <w:autoSpaceDE w:val="0"/>
        <w:autoSpaceDN w:val="0"/>
        <w:adjustRightInd w:val="0"/>
        <w:jc w:val="both"/>
        <w:rPr>
          <w:rFonts w:ascii="Garamond" w:eastAsiaTheme="minorHAnsi" w:hAnsi="Garamond" w:cs="Arial"/>
          <w:bCs/>
        </w:rPr>
      </w:pPr>
      <w:r w:rsidRPr="00105D77">
        <w:rPr>
          <w:rFonts w:ascii="Garamond" w:eastAsiaTheme="minorHAnsi" w:hAnsi="Garamond" w:cs="Arial"/>
          <w:bCs/>
        </w:rPr>
        <w:t>Presenting someone else’s original idea or theory as your own original work without attribution.</w:t>
      </w:r>
    </w:p>
    <w:p w14:paraId="1B01C93D" w14:textId="77777777" w:rsidR="002D3DD3" w:rsidRPr="00105D77" w:rsidRDefault="002D3DD3" w:rsidP="002D3DD3">
      <w:pPr>
        <w:pStyle w:val="ListParagraph"/>
        <w:numPr>
          <w:ilvl w:val="0"/>
          <w:numId w:val="40"/>
        </w:numPr>
        <w:autoSpaceDE w:val="0"/>
        <w:autoSpaceDN w:val="0"/>
        <w:adjustRightInd w:val="0"/>
        <w:jc w:val="both"/>
        <w:rPr>
          <w:rFonts w:ascii="Garamond" w:eastAsiaTheme="minorHAnsi" w:hAnsi="Garamond" w:cs="Arial"/>
          <w:bCs/>
        </w:rPr>
      </w:pPr>
      <w:r w:rsidRPr="00105D77">
        <w:rPr>
          <w:rFonts w:ascii="Garamond" w:eastAsiaTheme="minorHAnsi" w:hAnsi="Garamond" w:cs="Arial"/>
          <w:bCs/>
        </w:rPr>
        <w:t>Using statistics, images, or data without recognizing who compiled them.</w:t>
      </w:r>
    </w:p>
    <w:p w14:paraId="2E91FC7B" w14:textId="77777777" w:rsidR="002D3DD3" w:rsidRPr="00105D77" w:rsidRDefault="002D3DD3" w:rsidP="002D3DD3">
      <w:pPr>
        <w:pStyle w:val="ListParagraph"/>
        <w:numPr>
          <w:ilvl w:val="0"/>
          <w:numId w:val="40"/>
        </w:numPr>
        <w:autoSpaceDE w:val="0"/>
        <w:autoSpaceDN w:val="0"/>
        <w:adjustRightInd w:val="0"/>
        <w:jc w:val="both"/>
        <w:rPr>
          <w:rFonts w:ascii="Garamond" w:eastAsiaTheme="minorHAnsi" w:hAnsi="Garamond" w:cs="Arial"/>
          <w:bCs/>
        </w:rPr>
      </w:pPr>
      <w:r w:rsidRPr="00105D77">
        <w:rPr>
          <w:rFonts w:ascii="Garamond" w:eastAsiaTheme="minorHAnsi" w:hAnsi="Garamond" w:cs="Arial"/>
          <w:bCs/>
        </w:rPr>
        <w:t>Turning in work that another wrote as your own work.</w:t>
      </w:r>
    </w:p>
    <w:p w14:paraId="318FD3ED" w14:textId="77777777" w:rsidR="002D3DD3" w:rsidRDefault="002D3DD3" w:rsidP="002D3DD3">
      <w:pPr>
        <w:pStyle w:val="ListParagraph"/>
        <w:numPr>
          <w:ilvl w:val="0"/>
          <w:numId w:val="40"/>
        </w:numPr>
        <w:autoSpaceDE w:val="0"/>
        <w:autoSpaceDN w:val="0"/>
        <w:adjustRightInd w:val="0"/>
        <w:jc w:val="both"/>
        <w:rPr>
          <w:rFonts w:ascii="Garamond" w:eastAsiaTheme="minorHAnsi" w:hAnsi="Garamond" w:cs="Arial"/>
          <w:bCs/>
        </w:rPr>
      </w:pPr>
      <w:r w:rsidRPr="00105D77">
        <w:rPr>
          <w:rFonts w:ascii="Garamond" w:eastAsiaTheme="minorHAnsi" w:hAnsi="Garamond" w:cs="Arial"/>
          <w:bCs/>
        </w:rPr>
        <w:t xml:space="preserve">Self-Plagiarism: Submitting an assignment for credit that has already been </w:t>
      </w:r>
      <w:proofErr w:type="gramStart"/>
      <w:r w:rsidRPr="00105D77">
        <w:rPr>
          <w:rFonts w:ascii="Garamond" w:eastAsiaTheme="minorHAnsi" w:hAnsi="Garamond" w:cs="Arial"/>
          <w:bCs/>
        </w:rPr>
        <w:t>submitted, unless</w:t>
      </w:r>
      <w:proofErr w:type="gramEnd"/>
      <w:r w:rsidRPr="00105D77">
        <w:rPr>
          <w:rFonts w:ascii="Garamond" w:eastAsiaTheme="minorHAnsi" w:hAnsi="Garamond" w:cs="Arial"/>
          <w:bCs/>
        </w:rPr>
        <w:t xml:space="preserve"> the current instructor authorizes its use prior to submission.</w:t>
      </w:r>
    </w:p>
    <w:p w14:paraId="7B67F967" w14:textId="77777777" w:rsidR="002D3DD3" w:rsidRDefault="002D3DD3" w:rsidP="002D3DD3">
      <w:pPr>
        <w:pStyle w:val="ListParagraph"/>
        <w:autoSpaceDE w:val="0"/>
        <w:autoSpaceDN w:val="0"/>
        <w:adjustRightInd w:val="0"/>
        <w:jc w:val="both"/>
        <w:rPr>
          <w:rFonts w:ascii="Garamond" w:eastAsiaTheme="minorHAnsi" w:hAnsi="Garamond" w:cs="Arial"/>
          <w:bCs/>
        </w:rPr>
      </w:pPr>
    </w:p>
    <w:p w14:paraId="75C1EB62" w14:textId="77777777" w:rsidR="002D3DD3" w:rsidRPr="00105D77" w:rsidRDefault="002D3DD3" w:rsidP="002D3DD3">
      <w:pPr>
        <w:autoSpaceDE w:val="0"/>
        <w:autoSpaceDN w:val="0"/>
        <w:adjustRightInd w:val="0"/>
        <w:jc w:val="both"/>
        <w:rPr>
          <w:rFonts w:ascii="Garamond" w:hAnsi="Garamond" w:cs="Arial"/>
          <w:bCs/>
        </w:rPr>
      </w:pPr>
      <w:r w:rsidRPr="00105D77">
        <w:rPr>
          <w:rFonts w:ascii="Garamond" w:hAnsi="Garamond" w:cs="Arial"/>
          <w:bCs/>
        </w:rPr>
        <w:t xml:space="preserve">Plagiarism will not be tolerated, and any work that is plagiarized will receive an automatic 0.  If you are unsure about what constitutes plagiarism or how to cite a particular </w:t>
      </w:r>
      <w:proofErr w:type="gramStart"/>
      <w:r w:rsidRPr="00105D77">
        <w:rPr>
          <w:rFonts w:ascii="Garamond" w:hAnsi="Garamond" w:cs="Arial"/>
          <w:bCs/>
        </w:rPr>
        <w:t>source</w:t>
      </w:r>
      <w:proofErr w:type="gramEnd"/>
      <w:r w:rsidRPr="00105D77">
        <w:rPr>
          <w:rFonts w:ascii="Garamond" w:hAnsi="Garamond" w:cs="Arial"/>
          <w:bCs/>
        </w:rPr>
        <w:t xml:space="preserve"> please contact me prior to turning in the assignment.  </w:t>
      </w:r>
    </w:p>
    <w:p w14:paraId="2B7008F6" w14:textId="77777777" w:rsidR="002D3DD3" w:rsidRPr="006A0BD3" w:rsidRDefault="002D3DD3" w:rsidP="002D3DD3">
      <w:pPr>
        <w:autoSpaceDE w:val="0"/>
        <w:autoSpaceDN w:val="0"/>
        <w:adjustRightInd w:val="0"/>
        <w:jc w:val="both"/>
        <w:rPr>
          <w:rFonts w:ascii="Garamond" w:hAnsi="Garamond" w:cs="Arial"/>
          <w:bCs/>
        </w:rPr>
      </w:pPr>
    </w:p>
    <w:p w14:paraId="041490AD" w14:textId="77777777" w:rsidR="002D3DD3" w:rsidRPr="006A0BD3" w:rsidRDefault="002D3DD3" w:rsidP="002D3DD3">
      <w:pPr>
        <w:autoSpaceDE w:val="0"/>
        <w:autoSpaceDN w:val="0"/>
        <w:adjustRightInd w:val="0"/>
        <w:jc w:val="both"/>
        <w:rPr>
          <w:rFonts w:ascii="Garamond" w:hAnsi="Garamond" w:cs="Arial"/>
          <w:bCs/>
        </w:rPr>
      </w:pPr>
      <w:r w:rsidRPr="006A0BD3">
        <w:rPr>
          <w:rFonts w:ascii="Garamond" w:hAnsi="Garamond" w:cs="Arial"/>
          <w:bCs/>
        </w:rPr>
        <w:t xml:space="preserve">Cheating on exams will not be tolerated.  Cheating includes, but is not limited to, looking at notes during the exam, copying or paraphrasing the answer of a fellow classmate, or relying on any materials/readings during the exam period.  If students are caught cheating during any </w:t>
      </w:r>
      <w:proofErr w:type="gramStart"/>
      <w:r w:rsidRPr="006A0BD3">
        <w:rPr>
          <w:rFonts w:ascii="Garamond" w:hAnsi="Garamond" w:cs="Arial"/>
          <w:bCs/>
        </w:rPr>
        <w:t>exam</w:t>
      </w:r>
      <w:proofErr w:type="gramEnd"/>
      <w:r w:rsidRPr="006A0BD3">
        <w:rPr>
          <w:rFonts w:ascii="Garamond" w:hAnsi="Garamond" w:cs="Arial"/>
          <w:bCs/>
        </w:rPr>
        <w:t xml:space="preserve"> they will automatically receive a 0 for that exam. </w:t>
      </w:r>
    </w:p>
    <w:p w14:paraId="23FEDF04" w14:textId="77777777" w:rsidR="002D3DD3" w:rsidRPr="006A0BD3" w:rsidRDefault="002D3DD3" w:rsidP="002D3DD3">
      <w:pPr>
        <w:autoSpaceDE w:val="0"/>
        <w:autoSpaceDN w:val="0"/>
        <w:adjustRightInd w:val="0"/>
        <w:jc w:val="both"/>
        <w:rPr>
          <w:rFonts w:ascii="Garamond" w:hAnsi="Garamond" w:cs="Arial"/>
          <w:bCs/>
        </w:rPr>
      </w:pPr>
    </w:p>
    <w:p w14:paraId="03BE6FB4" w14:textId="77777777" w:rsidR="002D3DD3" w:rsidRDefault="002D3DD3" w:rsidP="002D3DD3">
      <w:pPr>
        <w:autoSpaceDE w:val="0"/>
        <w:autoSpaceDN w:val="0"/>
        <w:adjustRightInd w:val="0"/>
        <w:jc w:val="both"/>
        <w:rPr>
          <w:rFonts w:ascii="Garamond" w:hAnsi="Garamond" w:cs="Arial"/>
          <w:bCs/>
        </w:rPr>
      </w:pPr>
      <w:r>
        <w:rPr>
          <w:rFonts w:ascii="Garamond" w:hAnsi="Garamond" w:cs="Arial"/>
          <w:bCs/>
        </w:rPr>
        <w:t xml:space="preserve">You are also responsible for being aware of the other obligations/restriction outlined by the University of </w:t>
      </w:r>
      <w:proofErr w:type="gramStart"/>
      <w:r>
        <w:rPr>
          <w:rFonts w:ascii="Garamond" w:hAnsi="Garamond" w:cs="Arial"/>
          <w:bCs/>
        </w:rPr>
        <w:t>Georgia’s  Academic</w:t>
      </w:r>
      <w:proofErr w:type="gramEnd"/>
      <w:r>
        <w:rPr>
          <w:rFonts w:ascii="Garamond" w:hAnsi="Garamond" w:cs="Arial"/>
          <w:bCs/>
        </w:rPr>
        <w:t xml:space="preserve"> Honesty Policy. Additional information about the policy can be found here: </w:t>
      </w:r>
      <w:hyperlink r:id="rId9" w:history="1">
        <w:r w:rsidRPr="00413248">
          <w:rPr>
            <w:rStyle w:val="Hyperlink"/>
            <w:rFonts w:ascii="Garamond" w:hAnsi="Garamond" w:cs="Arial"/>
            <w:bCs/>
          </w:rPr>
          <w:t>https://honesty.uga.edu/Academic-Honesty-Policy/Prohibited_Conduct/</w:t>
        </w:r>
      </w:hyperlink>
      <w:r>
        <w:rPr>
          <w:rFonts w:ascii="Garamond" w:hAnsi="Garamond" w:cs="Arial"/>
          <w:bCs/>
        </w:rPr>
        <w:t xml:space="preserve">. </w:t>
      </w:r>
    </w:p>
    <w:p w14:paraId="61C8D857" w14:textId="77777777" w:rsidR="00AE1AF3" w:rsidRDefault="00AE1AF3" w:rsidP="002D3DD3">
      <w:pPr>
        <w:autoSpaceDE w:val="0"/>
        <w:autoSpaceDN w:val="0"/>
        <w:adjustRightInd w:val="0"/>
        <w:jc w:val="both"/>
        <w:rPr>
          <w:rFonts w:ascii="Garamond" w:hAnsi="Garamond" w:cs="Arial"/>
          <w:bCs/>
        </w:rPr>
      </w:pPr>
    </w:p>
    <w:p w14:paraId="01D3F0EB" w14:textId="354A49CB" w:rsidR="00AE1AF3" w:rsidRPr="00AE1AF3" w:rsidRDefault="00AE1AF3" w:rsidP="002D3DD3">
      <w:pPr>
        <w:autoSpaceDE w:val="0"/>
        <w:autoSpaceDN w:val="0"/>
        <w:adjustRightInd w:val="0"/>
        <w:jc w:val="both"/>
        <w:rPr>
          <w:rFonts w:ascii="Garamond" w:hAnsi="Garamond" w:cs="Arial"/>
          <w:bCs/>
        </w:rPr>
      </w:pPr>
      <w:r w:rsidRPr="00AE1AF3">
        <w:rPr>
          <w:rFonts w:ascii="Garamond" w:hAnsi="Garamond" w:cs="Arial"/>
          <w:bCs/>
        </w:rPr>
        <w:t xml:space="preserve">UGA Student Honor Code: "I will be academically honest in all of my academic work and will not tolerate academic dishonesty of others." A Culture of Honesty, the University's </w:t>
      </w:r>
      <w:proofErr w:type="gramStart"/>
      <w:r w:rsidRPr="00AE1AF3">
        <w:rPr>
          <w:rFonts w:ascii="Garamond" w:hAnsi="Garamond" w:cs="Arial"/>
          <w:bCs/>
        </w:rPr>
        <w:t>policy</w:t>
      </w:r>
      <w:proofErr w:type="gramEnd"/>
      <w:r w:rsidRPr="00AE1AF3">
        <w:rPr>
          <w:rFonts w:ascii="Garamond" w:hAnsi="Garamond" w:cs="Arial"/>
          <w:bCs/>
        </w:rPr>
        <w:t xml:space="preserve"> and procedures for handling cases of suspected dishonesty, can be found at www.uga.edu/ovpi. </w:t>
      </w:r>
    </w:p>
    <w:p w14:paraId="3BCFF84D" w14:textId="77777777" w:rsidR="002D3DD3" w:rsidRDefault="002D3DD3" w:rsidP="002D3DD3">
      <w:pPr>
        <w:autoSpaceDE w:val="0"/>
        <w:autoSpaceDN w:val="0"/>
        <w:adjustRightInd w:val="0"/>
        <w:jc w:val="both"/>
        <w:rPr>
          <w:rFonts w:ascii="Garamond" w:hAnsi="Garamond" w:cs="Arial"/>
          <w:bCs/>
        </w:rPr>
      </w:pPr>
    </w:p>
    <w:p w14:paraId="34756662" w14:textId="77777777" w:rsidR="002D3DD3" w:rsidRPr="006A0BD3" w:rsidRDefault="002D3DD3" w:rsidP="002D3DD3">
      <w:pPr>
        <w:autoSpaceDE w:val="0"/>
        <w:autoSpaceDN w:val="0"/>
        <w:adjustRightInd w:val="0"/>
        <w:jc w:val="both"/>
        <w:rPr>
          <w:rFonts w:ascii="Garamond" w:hAnsi="Garamond" w:cs="Arial"/>
          <w:b/>
          <w:bCs/>
        </w:rPr>
      </w:pPr>
    </w:p>
    <w:p w14:paraId="00010676" w14:textId="040D903E" w:rsidR="002D3DD3" w:rsidRDefault="002D3DD3" w:rsidP="002D3DD3">
      <w:pPr>
        <w:autoSpaceDE w:val="0"/>
        <w:autoSpaceDN w:val="0"/>
        <w:adjustRightInd w:val="0"/>
        <w:jc w:val="both"/>
        <w:rPr>
          <w:rFonts w:ascii="Garamond" w:hAnsi="Garamond" w:cs="Arial"/>
          <w:b/>
          <w:bCs/>
        </w:rPr>
      </w:pPr>
      <w:r w:rsidRPr="006A0BD3">
        <w:rPr>
          <w:rFonts w:ascii="Garamond" w:hAnsi="Garamond" w:cs="Arial"/>
          <w:b/>
          <w:bCs/>
        </w:rPr>
        <w:t xml:space="preserve">STATEMENT FOR STUDENTS WITH DISABILITIES </w:t>
      </w:r>
    </w:p>
    <w:p w14:paraId="55AEBEF3" w14:textId="77777777" w:rsidR="00C53C28" w:rsidRPr="00C53C28" w:rsidRDefault="00C53C28" w:rsidP="002D3DD3">
      <w:pPr>
        <w:autoSpaceDE w:val="0"/>
        <w:autoSpaceDN w:val="0"/>
        <w:adjustRightInd w:val="0"/>
        <w:jc w:val="both"/>
        <w:rPr>
          <w:rFonts w:ascii="Garamond" w:hAnsi="Garamond" w:cs="Arial"/>
          <w:b/>
          <w:bCs/>
        </w:rPr>
      </w:pPr>
    </w:p>
    <w:p w14:paraId="42618CAC" w14:textId="77777777" w:rsidR="002D3DD3" w:rsidRPr="006A0BD3" w:rsidRDefault="002D3DD3" w:rsidP="002D3DD3">
      <w:pPr>
        <w:autoSpaceDE w:val="0"/>
        <w:autoSpaceDN w:val="0"/>
        <w:adjustRightInd w:val="0"/>
        <w:jc w:val="both"/>
        <w:rPr>
          <w:rFonts w:ascii="Garamond" w:hAnsi="Garamond" w:cs="Arial"/>
        </w:rPr>
      </w:pPr>
      <w:r w:rsidRPr="006A0BD3">
        <w:rPr>
          <w:rFonts w:ascii="Garamond" w:hAnsi="Garamond" w:cs="Arial"/>
        </w:rPr>
        <w:t xml:space="preserve">Any student requesting academic </w:t>
      </w:r>
      <w:proofErr w:type="gramStart"/>
      <w:r w:rsidRPr="006A0BD3">
        <w:rPr>
          <w:rFonts w:ascii="Garamond" w:hAnsi="Garamond" w:cs="Arial"/>
        </w:rPr>
        <w:t>accommodations</w:t>
      </w:r>
      <w:proofErr w:type="gramEnd"/>
      <w:r w:rsidRPr="006A0BD3">
        <w:rPr>
          <w:rFonts w:ascii="Garamond" w:hAnsi="Garamond" w:cs="Arial"/>
        </w:rPr>
        <w:t xml:space="preserve"> based on a disability is required to establish eligibility through the </w:t>
      </w:r>
      <w:r>
        <w:rPr>
          <w:rFonts w:ascii="Garamond" w:hAnsi="Garamond" w:cs="Arial"/>
        </w:rPr>
        <w:t>Disability Resource Center</w:t>
      </w:r>
      <w:r w:rsidRPr="006A0BD3">
        <w:rPr>
          <w:rFonts w:ascii="Garamond" w:hAnsi="Garamond" w:cs="Arial"/>
        </w:rPr>
        <w:t>. A memo of verificatio</w:t>
      </w:r>
      <w:r>
        <w:rPr>
          <w:rFonts w:ascii="Garamond" w:hAnsi="Garamond" w:cs="Arial"/>
        </w:rPr>
        <w:t xml:space="preserve">n should be obtained from DRC. More information can be found here: </w:t>
      </w:r>
      <w:proofErr w:type="gramStart"/>
      <w:r w:rsidRPr="00105D77">
        <w:rPr>
          <w:rFonts w:ascii="Garamond" w:hAnsi="Garamond" w:cs="Arial"/>
        </w:rPr>
        <w:t>https://drc.uga.edu/</w:t>
      </w:r>
      <w:proofErr w:type="gramEnd"/>
    </w:p>
    <w:p w14:paraId="335E77FB" w14:textId="77777777" w:rsidR="002D3DD3" w:rsidRPr="006A0BD3" w:rsidRDefault="002D3DD3" w:rsidP="002D3DD3">
      <w:pPr>
        <w:jc w:val="both"/>
        <w:rPr>
          <w:rFonts w:ascii="Garamond" w:hAnsi="Garamond" w:cs="Arial"/>
        </w:rPr>
      </w:pPr>
    </w:p>
    <w:p w14:paraId="4A2DA330" w14:textId="1F4E8A72" w:rsidR="002D3DD3" w:rsidRDefault="002D3DD3" w:rsidP="002D3DD3">
      <w:pPr>
        <w:autoSpaceDE w:val="0"/>
        <w:autoSpaceDN w:val="0"/>
        <w:adjustRightInd w:val="0"/>
        <w:jc w:val="both"/>
        <w:rPr>
          <w:rFonts w:ascii="Garamond" w:hAnsi="Garamond" w:cs="Arial"/>
        </w:rPr>
      </w:pPr>
      <w:r w:rsidRPr="006A0BD3">
        <w:rPr>
          <w:rFonts w:ascii="Garamond" w:hAnsi="Garamond" w:cs="Arial"/>
        </w:rPr>
        <w:t xml:space="preserve">If you have a disability that requires special </w:t>
      </w:r>
      <w:proofErr w:type="gramStart"/>
      <w:r w:rsidRPr="006A0BD3">
        <w:rPr>
          <w:rFonts w:ascii="Garamond" w:hAnsi="Garamond" w:cs="Arial"/>
        </w:rPr>
        <w:t>arrangements</w:t>
      </w:r>
      <w:proofErr w:type="gramEnd"/>
      <w:r w:rsidRPr="006A0BD3">
        <w:rPr>
          <w:rFonts w:ascii="Garamond" w:hAnsi="Garamond" w:cs="Arial"/>
        </w:rPr>
        <w:t xml:space="preserve"> please </w:t>
      </w:r>
      <w:r w:rsidRPr="006A0BD3">
        <w:rPr>
          <w:rFonts w:ascii="Garamond" w:hAnsi="Garamond" w:cs="Arial"/>
          <w:b/>
        </w:rPr>
        <w:t xml:space="preserve">register with </w:t>
      </w:r>
      <w:r>
        <w:rPr>
          <w:rFonts w:ascii="Garamond" w:hAnsi="Garamond" w:cs="Arial"/>
          <w:b/>
        </w:rPr>
        <w:t>DRC</w:t>
      </w:r>
      <w:r w:rsidRPr="006A0BD3">
        <w:rPr>
          <w:rFonts w:ascii="Garamond" w:hAnsi="Garamond" w:cs="Arial"/>
          <w:b/>
        </w:rPr>
        <w:t xml:space="preserve"> and inform me within the </w:t>
      </w:r>
      <w:r w:rsidR="00C53C28">
        <w:rPr>
          <w:rFonts w:ascii="Garamond" w:hAnsi="Garamond" w:cs="Arial"/>
          <w:b/>
        </w:rPr>
        <w:t>two</w:t>
      </w:r>
      <w:r w:rsidRPr="006A0BD3">
        <w:rPr>
          <w:rFonts w:ascii="Garamond" w:hAnsi="Garamond" w:cs="Arial"/>
          <w:b/>
        </w:rPr>
        <w:t xml:space="preserve"> week</w:t>
      </w:r>
      <w:r w:rsidR="00C53C28">
        <w:rPr>
          <w:rFonts w:ascii="Garamond" w:hAnsi="Garamond" w:cs="Arial"/>
          <w:b/>
        </w:rPr>
        <w:t>s</w:t>
      </w:r>
      <w:r w:rsidRPr="006A0BD3">
        <w:rPr>
          <w:rFonts w:ascii="Garamond" w:hAnsi="Garamond" w:cs="Arial"/>
          <w:b/>
        </w:rPr>
        <w:t xml:space="preserve"> of class</w:t>
      </w:r>
      <w:r>
        <w:rPr>
          <w:rFonts w:ascii="Garamond" w:hAnsi="Garamond" w:cs="Arial"/>
        </w:rPr>
        <w:t xml:space="preserve">. </w:t>
      </w:r>
    </w:p>
    <w:p w14:paraId="53DA3B75" w14:textId="77777777" w:rsidR="002D3DD3" w:rsidRDefault="002D3DD3" w:rsidP="002D3DD3">
      <w:pPr>
        <w:autoSpaceDE w:val="0"/>
        <w:autoSpaceDN w:val="0"/>
        <w:adjustRightInd w:val="0"/>
        <w:jc w:val="both"/>
        <w:rPr>
          <w:rFonts w:ascii="Garamond" w:hAnsi="Garamond" w:cs="Arial"/>
        </w:rPr>
      </w:pPr>
    </w:p>
    <w:p w14:paraId="72125D91" w14:textId="2117E22A" w:rsidR="002D3DD3" w:rsidRPr="00C53C28" w:rsidRDefault="002D3DD3" w:rsidP="00C53C28">
      <w:pPr>
        <w:autoSpaceDE w:val="0"/>
        <w:autoSpaceDN w:val="0"/>
        <w:adjustRightInd w:val="0"/>
        <w:jc w:val="both"/>
        <w:rPr>
          <w:rFonts w:ascii="Garamond" w:hAnsi="Garamond" w:cs="Arial"/>
          <w:b/>
          <w:bCs/>
        </w:rPr>
      </w:pPr>
      <w:r>
        <w:rPr>
          <w:rFonts w:ascii="Garamond" w:hAnsi="Garamond" w:cs="Arial"/>
          <w:b/>
          <w:bCs/>
        </w:rPr>
        <w:lastRenderedPageBreak/>
        <w:t>MENTAL HEALTH AND WELLNESS RESOURCES</w:t>
      </w:r>
    </w:p>
    <w:p w14:paraId="6C855E6E" w14:textId="2810A5D5" w:rsidR="002D3DD3" w:rsidRPr="00C53C28" w:rsidRDefault="002D3DD3" w:rsidP="00C53C28">
      <w:pPr>
        <w:jc w:val="both"/>
        <w:rPr>
          <w:rFonts w:ascii="Garamond" w:hAnsi="Garamond"/>
        </w:rPr>
      </w:pPr>
      <w:r w:rsidRPr="00C53C28">
        <w:rPr>
          <w:rFonts w:ascii="Garamond" w:hAnsi="Garamond"/>
        </w:rPr>
        <w:t>If you or someone you know needs assistance, you are encouraged to contact Student Care and Outreach in the Division of Student Affairs at 706-542-7774 or visit https://sco.uga.edu/. They will help you navigate any difficult circumstances you may be facing by connecting you with the appropriate resources or services. UGA has several resources for a student seeking mental health services (https://www.uhs.uga.edu/bewelluga/bewelluga) or crisis support (</w:t>
      </w:r>
      <w:hyperlink r:id="rId10" w:history="1">
        <w:r w:rsidR="00C53C28" w:rsidRPr="002D1260">
          <w:rPr>
            <w:rStyle w:val="Hyperlink"/>
            <w:rFonts w:ascii="Garamond" w:hAnsi="Garamond"/>
          </w:rPr>
          <w:t>https://www.uhs.uga.edu/info/emergencies</w:t>
        </w:r>
      </w:hyperlink>
      <w:r w:rsidRPr="00C53C28">
        <w:rPr>
          <w:rFonts w:ascii="Garamond" w:hAnsi="Garamond"/>
        </w:rPr>
        <w:t>).</w:t>
      </w:r>
      <w:r w:rsidR="00C53C28">
        <w:rPr>
          <w:rFonts w:ascii="Garamond" w:hAnsi="Garamond"/>
        </w:rPr>
        <w:t xml:space="preserve"> </w:t>
      </w:r>
      <w:r w:rsidRPr="00C53C28">
        <w:rPr>
          <w:rFonts w:ascii="Garamond" w:hAnsi="Garamond"/>
        </w:rPr>
        <w:t xml:space="preserve">If you need help managing stress anxiety, relationships, etc., please visit </w:t>
      </w:r>
      <w:proofErr w:type="spellStart"/>
      <w:r w:rsidRPr="00C53C28">
        <w:rPr>
          <w:rFonts w:ascii="Garamond" w:hAnsi="Garamond"/>
        </w:rPr>
        <w:t>BeWellUGA</w:t>
      </w:r>
      <w:proofErr w:type="spellEnd"/>
      <w:r w:rsidRPr="00C53C28">
        <w:rPr>
          <w:rFonts w:ascii="Garamond" w:hAnsi="Garamond"/>
        </w:rPr>
        <w:t xml:space="preserve"> (https://www.uhs.uga.edu/bewelluga/bewelluga) for a list of FREE workshops, classes, mentoring, and health coaching led by licensed clinicians and health educators in the University Health Center. Additional resources can be accessed through the UGA App.</w:t>
      </w:r>
    </w:p>
    <w:p w14:paraId="7E325FB0" w14:textId="77777777" w:rsidR="000D6164" w:rsidRPr="002D3DD3" w:rsidRDefault="000D6164" w:rsidP="000D6164">
      <w:pPr>
        <w:autoSpaceDE w:val="0"/>
        <w:autoSpaceDN w:val="0"/>
        <w:adjustRightInd w:val="0"/>
        <w:jc w:val="both"/>
        <w:rPr>
          <w:rFonts w:ascii="Garamond" w:hAnsi="Garamond" w:cs="Arial"/>
        </w:rPr>
      </w:pPr>
    </w:p>
    <w:p w14:paraId="6D8DE3A9" w14:textId="77777777" w:rsidR="000D6164" w:rsidRPr="002D3DD3" w:rsidRDefault="000D6164" w:rsidP="000D6164">
      <w:pPr>
        <w:jc w:val="both"/>
        <w:rPr>
          <w:rFonts w:ascii="Garamond" w:hAnsi="Garamond" w:cs="Helvetica"/>
          <w:b/>
        </w:rPr>
      </w:pPr>
    </w:p>
    <w:p w14:paraId="7763CCFE" w14:textId="77777777" w:rsidR="000D6164" w:rsidRPr="002D3DD3" w:rsidRDefault="000D6164" w:rsidP="000D6164">
      <w:pPr>
        <w:jc w:val="both"/>
        <w:rPr>
          <w:rFonts w:ascii="Garamond" w:hAnsi="Garamond" w:cs="Helvetica"/>
          <w:b/>
        </w:rPr>
      </w:pPr>
      <w:r w:rsidRPr="002D3DD3">
        <w:rPr>
          <w:rFonts w:ascii="Garamond" w:hAnsi="Garamond" w:cs="Helvetica"/>
          <w:b/>
        </w:rPr>
        <w:t xml:space="preserve">TENTATIVE COURSE SCHEDULE </w:t>
      </w:r>
    </w:p>
    <w:p w14:paraId="4ABC1D31" w14:textId="77777777" w:rsidR="000D6164" w:rsidRPr="002D3DD3" w:rsidRDefault="000D6164" w:rsidP="000D6164">
      <w:pPr>
        <w:jc w:val="both"/>
        <w:rPr>
          <w:rFonts w:ascii="Garamond" w:hAnsi="Garamond"/>
          <w:b/>
        </w:rPr>
      </w:pPr>
    </w:p>
    <w:p w14:paraId="2DB8B073" w14:textId="6C50AFD9" w:rsidR="000D6164" w:rsidRPr="002D3DD3" w:rsidRDefault="000C49F1" w:rsidP="00AF3EC6">
      <w:pPr>
        <w:rPr>
          <w:rFonts w:ascii="Garamond" w:hAnsi="Garamond"/>
          <w:b/>
        </w:rPr>
      </w:pPr>
      <w:r w:rsidRPr="002D3DD3">
        <w:rPr>
          <w:rFonts w:ascii="Garamond" w:hAnsi="Garamond"/>
          <w:b/>
        </w:rPr>
        <w:t>8/</w:t>
      </w:r>
      <w:r w:rsidR="000C6EF1" w:rsidRPr="002D3DD3">
        <w:rPr>
          <w:rFonts w:ascii="Garamond" w:hAnsi="Garamond"/>
          <w:b/>
        </w:rPr>
        <w:t>17</w:t>
      </w:r>
      <w:r w:rsidRPr="002D3DD3">
        <w:rPr>
          <w:rFonts w:ascii="Garamond" w:hAnsi="Garamond"/>
          <w:b/>
        </w:rPr>
        <w:t xml:space="preserve"> </w:t>
      </w:r>
      <w:r w:rsidR="000D6164" w:rsidRPr="002D3DD3">
        <w:rPr>
          <w:rFonts w:ascii="Garamond" w:hAnsi="Garamond"/>
          <w:b/>
        </w:rPr>
        <w:t>–</w:t>
      </w:r>
      <w:r w:rsidR="00141394" w:rsidRPr="002D3DD3">
        <w:rPr>
          <w:rFonts w:ascii="Garamond" w:hAnsi="Garamond"/>
          <w:b/>
        </w:rPr>
        <w:t xml:space="preserve"> </w:t>
      </w:r>
      <w:r w:rsidR="000D6164" w:rsidRPr="002D3DD3">
        <w:rPr>
          <w:rFonts w:ascii="Garamond" w:hAnsi="Garamond"/>
          <w:b/>
        </w:rPr>
        <w:t>Introduction to the Course</w:t>
      </w:r>
      <w:r w:rsidR="006B5C65" w:rsidRPr="002D3DD3">
        <w:rPr>
          <w:rFonts w:ascii="Garamond" w:hAnsi="Garamond"/>
          <w:b/>
        </w:rPr>
        <w:t xml:space="preserve"> and Tools of the Trade</w:t>
      </w:r>
    </w:p>
    <w:p w14:paraId="7C9DEA82" w14:textId="5447608F" w:rsidR="000D6164" w:rsidRPr="002D3DD3" w:rsidRDefault="006B5C65" w:rsidP="00D85B5E">
      <w:pPr>
        <w:pStyle w:val="ListParagraph"/>
        <w:numPr>
          <w:ilvl w:val="0"/>
          <w:numId w:val="2"/>
        </w:numPr>
        <w:rPr>
          <w:rFonts w:ascii="Garamond" w:hAnsi="Garamond"/>
          <w:b/>
        </w:rPr>
      </w:pPr>
      <w:r w:rsidRPr="002D3DD3">
        <w:rPr>
          <w:rFonts w:ascii="Garamond" w:hAnsi="Garamond"/>
        </w:rPr>
        <w:t>Syllabus</w:t>
      </w:r>
    </w:p>
    <w:p w14:paraId="51503114" w14:textId="77777777" w:rsidR="00D85B5E" w:rsidRPr="002D3DD3" w:rsidRDefault="00D85B5E" w:rsidP="00D85B5E">
      <w:pPr>
        <w:pStyle w:val="ListParagraph"/>
        <w:rPr>
          <w:rFonts w:ascii="Garamond" w:hAnsi="Garamond"/>
          <w:b/>
        </w:rPr>
      </w:pPr>
    </w:p>
    <w:p w14:paraId="513A653A" w14:textId="46DF855A" w:rsidR="000D6164" w:rsidRPr="002D3DD3" w:rsidRDefault="000C49F1" w:rsidP="000D6164">
      <w:pPr>
        <w:jc w:val="both"/>
        <w:rPr>
          <w:rFonts w:ascii="Garamond" w:hAnsi="Garamond"/>
          <w:b/>
        </w:rPr>
      </w:pPr>
      <w:r w:rsidRPr="002D3DD3">
        <w:rPr>
          <w:rFonts w:ascii="Garamond" w:hAnsi="Garamond"/>
          <w:b/>
        </w:rPr>
        <w:t>8/</w:t>
      </w:r>
      <w:r w:rsidR="000C6EF1" w:rsidRPr="002D3DD3">
        <w:rPr>
          <w:rFonts w:ascii="Garamond" w:hAnsi="Garamond"/>
          <w:b/>
        </w:rPr>
        <w:t xml:space="preserve">22 </w:t>
      </w:r>
      <w:r w:rsidR="000D6164" w:rsidRPr="002D3DD3">
        <w:rPr>
          <w:rFonts w:ascii="Garamond" w:hAnsi="Garamond"/>
          <w:b/>
        </w:rPr>
        <w:t xml:space="preserve">– </w:t>
      </w:r>
      <w:r w:rsidR="00141394" w:rsidRPr="002D3DD3">
        <w:rPr>
          <w:rFonts w:ascii="Garamond" w:hAnsi="Garamond"/>
          <w:b/>
        </w:rPr>
        <w:t>Consuming Social Science Research</w:t>
      </w:r>
    </w:p>
    <w:p w14:paraId="224DFCC9" w14:textId="72D4C2CA" w:rsidR="006B5C65" w:rsidRPr="002D3DD3" w:rsidRDefault="006B5C65" w:rsidP="006B5C65">
      <w:pPr>
        <w:pStyle w:val="ListParagraph"/>
        <w:numPr>
          <w:ilvl w:val="0"/>
          <w:numId w:val="29"/>
        </w:numPr>
        <w:jc w:val="both"/>
        <w:rPr>
          <w:rFonts w:ascii="Garamond" w:hAnsi="Garamond"/>
          <w:b/>
        </w:rPr>
      </w:pPr>
      <w:r w:rsidRPr="002D3DD3">
        <w:rPr>
          <w:rFonts w:ascii="Garamond" w:hAnsi="Garamond"/>
        </w:rPr>
        <w:t>Cassese, Erin C., Christina Farhart, and Joanne Miller. 2020. “Gender Differences in COVID-19 Conspiracy Theory Beliefs</w:t>
      </w:r>
      <w:r w:rsidR="00F12E6E" w:rsidRPr="002D3DD3">
        <w:rPr>
          <w:rFonts w:ascii="Garamond" w:hAnsi="Garamond"/>
        </w:rPr>
        <w:t>”</w:t>
      </w:r>
      <w:r w:rsidRPr="002D3DD3">
        <w:rPr>
          <w:rFonts w:ascii="Garamond" w:hAnsi="Garamond"/>
        </w:rPr>
        <w:t xml:space="preserve"> </w:t>
      </w:r>
      <w:r w:rsidRPr="002D3DD3">
        <w:rPr>
          <w:rFonts w:ascii="Garamond" w:hAnsi="Garamond"/>
          <w:i/>
        </w:rPr>
        <w:t>Politics &amp; Gender</w:t>
      </w:r>
      <w:r w:rsidR="00F12E6E" w:rsidRPr="002D3DD3">
        <w:rPr>
          <w:rFonts w:ascii="Garamond" w:hAnsi="Garamond"/>
          <w:iCs/>
        </w:rPr>
        <w:t xml:space="preserve">. 16(4): 1009 – 1018. </w:t>
      </w:r>
    </w:p>
    <w:p w14:paraId="0AAAFA8B" w14:textId="2AE27475" w:rsidR="00F12E6E" w:rsidRPr="002D3DD3" w:rsidRDefault="00F12E6E" w:rsidP="006B5C65">
      <w:pPr>
        <w:pStyle w:val="ListParagraph"/>
        <w:numPr>
          <w:ilvl w:val="0"/>
          <w:numId w:val="29"/>
        </w:numPr>
        <w:jc w:val="both"/>
        <w:rPr>
          <w:rFonts w:ascii="Garamond" w:hAnsi="Garamond"/>
          <w:b/>
        </w:rPr>
      </w:pPr>
      <w:r w:rsidRPr="002D3DD3">
        <w:rPr>
          <w:rFonts w:ascii="Garamond" w:hAnsi="Garamond"/>
          <w:iCs/>
        </w:rPr>
        <w:t xml:space="preserve">Kim, Jeong Hyun, Anna Gunderson, Elizabeth A. Lane, and Nichole M. Bauer. 2023. “State Courts, State Legislatures, and Setting Abortion Policy.” </w:t>
      </w:r>
      <w:r w:rsidRPr="002D3DD3">
        <w:rPr>
          <w:rFonts w:ascii="Garamond" w:hAnsi="Garamond"/>
          <w:i/>
        </w:rPr>
        <w:t xml:space="preserve">Journal of Health Politics, </w:t>
      </w:r>
      <w:proofErr w:type="gramStart"/>
      <w:r w:rsidRPr="002D3DD3">
        <w:rPr>
          <w:rFonts w:ascii="Garamond" w:hAnsi="Garamond"/>
          <w:i/>
        </w:rPr>
        <w:t>Policy</w:t>
      </w:r>
      <w:proofErr w:type="gramEnd"/>
      <w:r w:rsidRPr="002D3DD3">
        <w:rPr>
          <w:rFonts w:ascii="Garamond" w:hAnsi="Garamond"/>
          <w:i/>
        </w:rPr>
        <w:t xml:space="preserve"> and Law</w:t>
      </w:r>
      <w:r w:rsidRPr="002D3DD3">
        <w:rPr>
          <w:rFonts w:ascii="Garamond" w:hAnsi="Garamond"/>
          <w:iCs/>
        </w:rPr>
        <w:t xml:space="preserve">. 48(4): 569 – 592. </w:t>
      </w:r>
    </w:p>
    <w:p w14:paraId="7EB06D40" w14:textId="77777777" w:rsidR="000D6164" w:rsidRPr="002D3DD3" w:rsidRDefault="000D6164" w:rsidP="000D6164">
      <w:pPr>
        <w:jc w:val="both"/>
        <w:rPr>
          <w:rFonts w:ascii="Garamond" w:hAnsi="Garamond"/>
          <w:b/>
        </w:rPr>
      </w:pPr>
    </w:p>
    <w:p w14:paraId="515C3B51" w14:textId="2C2DFCAF" w:rsidR="00CC1000" w:rsidRPr="002D3DD3" w:rsidRDefault="000C49F1" w:rsidP="00AF3EC6">
      <w:pPr>
        <w:rPr>
          <w:rFonts w:ascii="Garamond" w:hAnsi="Garamond"/>
          <w:b/>
        </w:rPr>
      </w:pPr>
      <w:r w:rsidRPr="002D3DD3">
        <w:rPr>
          <w:rFonts w:ascii="Garamond" w:hAnsi="Garamond"/>
          <w:b/>
        </w:rPr>
        <w:t>8/</w:t>
      </w:r>
      <w:r w:rsidR="000C6EF1" w:rsidRPr="002D3DD3">
        <w:rPr>
          <w:rFonts w:ascii="Garamond" w:hAnsi="Garamond"/>
          <w:b/>
        </w:rPr>
        <w:t xml:space="preserve">24 </w:t>
      </w:r>
      <w:r w:rsidR="00CC1000" w:rsidRPr="002D3DD3">
        <w:rPr>
          <w:rFonts w:ascii="Garamond" w:hAnsi="Garamond"/>
          <w:b/>
        </w:rPr>
        <w:t>–</w:t>
      </w:r>
      <w:r w:rsidR="00A77858" w:rsidRPr="002D3DD3">
        <w:rPr>
          <w:rFonts w:ascii="Garamond" w:hAnsi="Garamond"/>
          <w:b/>
        </w:rPr>
        <w:t xml:space="preserve"> </w:t>
      </w:r>
      <w:r w:rsidR="00CC1000" w:rsidRPr="002D3DD3">
        <w:rPr>
          <w:rFonts w:ascii="Garamond" w:hAnsi="Garamond"/>
          <w:b/>
        </w:rPr>
        <w:t xml:space="preserve">Women’s Underrepresentation in the U.S. </w:t>
      </w:r>
    </w:p>
    <w:p w14:paraId="276A361A" w14:textId="77777777" w:rsidR="008D64EB" w:rsidRPr="002D3DD3" w:rsidRDefault="00C93362" w:rsidP="008D64EB">
      <w:pPr>
        <w:pStyle w:val="ListParagraph"/>
        <w:numPr>
          <w:ilvl w:val="0"/>
          <w:numId w:val="2"/>
        </w:numPr>
        <w:jc w:val="both"/>
        <w:rPr>
          <w:rFonts w:ascii="Garamond" w:hAnsi="Garamond"/>
          <w:b/>
        </w:rPr>
      </w:pPr>
      <w:r w:rsidRPr="002D3DD3">
        <w:rPr>
          <w:rFonts w:ascii="Garamond" w:hAnsi="Garamond"/>
        </w:rPr>
        <w:t>CAWP Fact Sheets: Women in Elective Office, 2018</w:t>
      </w:r>
    </w:p>
    <w:p w14:paraId="2E6BBA6F" w14:textId="77777777" w:rsidR="002E28A1" w:rsidRPr="002D3DD3" w:rsidRDefault="00C93362" w:rsidP="002E28A1">
      <w:pPr>
        <w:pStyle w:val="ListParagraph"/>
        <w:numPr>
          <w:ilvl w:val="0"/>
          <w:numId w:val="2"/>
        </w:numPr>
        <w:jc w:val="both"/>
        <w:rPr>
          <w:rFonts w:ascii="Garamond" w:hAnsi="Garamond"/>
          <w:b/>
        </w:rPr>
      </w:pPr>
      <w:r w:rsidRPr="002D3DD3">
        <w:rPr>
          <w:rFonts w:ascii="Garamond" w:hAnsi="Garamond"/>
        </w:rPr>
        <w:t>Davidson-Schmich, Louise</w:t>
      </w:r>
      <w:r w:rsidR="00DF34A9" w:rsidRPr="002D3DD3">
        <w:rPr>
          <w:rFonts w:ascii="Garamond" w:hAnsi="Garamond"/>
        </w:rPr>
        <w:t xml:space="preserve">. 2017. “How Does the U.S. Compare with Other Countries in Terms of Women’s Representation?” </w:t>
      </w:r>
      <w:r w:rsidR="00DF34A9" w:rsidRPr="002D3DD3">
        <w:rPr>
          <w:rFonts w:ascii="Garamond" w:hAnsi="Garamond"/>
          <w:i/>
        </w:rPr>
        <w:t>Vox</w:t>
      </w:r>
      <w:r w:rsidR="00DF34A9" w:rsidRPr="002D3DD3">
        <w:rPr>
          <w:rFonts w:ascii="Garamond" w:hAnsi="Garamond"/>
        </w:rPr>
        <w:t xml:space="preserve">. </w:t>
      </w:r>
    </w:p>
    <w:p w14:paraId="0DB085E9" w14:textId="77777777" w:rsidR="000D6164" w:rsidRPr="002D3DD3" w:rsidRDefault="000D6164" w:rsidP="000D6164">
      <w:pPr>
        <w:jc w:val="both"/>
        <w:rPr>
          <w:rFonts w:ascii="Garamond" w:hAnsi="Garamond"/>
          <w:b/>
        </w:rPr>
      </w:pPr>
    </w:p>
    <w:p w14:paraId="480DE5D4" w14:textId="6089867A" w:rsidR="000D6164" w:rsidRPr="002D3DD3" w:rsidRDefault="000C6EF1" w:rsidP="00AF3EC6">
      <w:pPr>
        <w:rPr>
          <w:rFonts w:ascii="Garamond" w:hAnsi="Garamond"/>
          <w:b/>
        </w:rPr>
      </w:pPr>
      <w:r w:rsidRPr="002D3DD3">
        <w:rPr>
          <w:rFonts w:ascii="Garamond" w:hAnsi="Garamond"/>
          <w:b/>
        </w:rPr>
        <w:t>8/29</w:t>
      </w:r>
      <w:r w:rsidR="000D6164" w:rsidRPr="002D3DD3">
        <w:rPr>
          <w:rFonts w:ascii="Garamond" w:hAnsi="Garamond"/>
          <w:b/>
        </w:rPr>
        <w:t xml:space="preserve"> </w:t>
      </w:r>
      <w:r w:rsidR="009B09F0" w:rsidRPr="002D3DD3">
        <w:rPr>
          <w:rFonts w:ascii="Garamond" w:hAnsi="Garamond"/>
          <w:b/>
        </w:rPr>
        <w:t>–</w:t>
      </w:r>
      <w:r w:rsidR="00E039BE" w:rsidRPr="002D3DD3">
        <w:rPr>
          <w:rFonts w:ascii="Garamond" w:hAnsi="Garamond"/>
          <w:b/>
        </w:rPr>
        <w:t xml:space="preserve">Ambition and the Decision to Run for Office </w:t>
      </w:r>
      <w:r w:rsidR="009B09F0" w:rsidRPr="002D3DD3">
        <w:rPr>
          <w:rFonts w:ascii="Garamond" w:hAnsi="Garamond"/>
          <w:b/>
        </w:rPr>
        <w:t xml:space="preserve"> </w:t>
      </w:r>
    </w:p>
    <w:p w14:paraId="4B54E4C5" w14:textId="53E32BA7" w:rsidR="00DF34A9" w:rsidRPr="002D3DD3" w:rsidRDefault="004A1A39" w:rsidP="00DF34A9">
      <w:pPr>
        <w:pStyle w:val="ListParagraph"/>
        <w:numPr>
          <w:ilvl w:val="0"/>
          <w:numId w:val="7"/>
        </w:numPr>
        <w:jc w:val="both"/>
        <w:rPr>
          <w:rFonts w:ascii="Garamond" w:hAnsi="Garamond"/>
          <w:b/>
        </w:rPr>
      </w:pPr>
      <w:r w:rsidRPr="002D3DD3">
        <w:rPr>
          <w:rFonts w:ascii="Garamond" w:hAnsi="Garamond"/>
        </w:rPr>
        <w:t>Fox, Richard and Jennifer Lawless. 2004. “Ente</w:t>
      </w:r>
      <w:r w:rsidR="00AB0288" w:rsidRPr="002D3DD3">
        <w:rPr>
          <w:rFonts w:ascii="Garamond" w:hAnsi="Garamond"/>
        </w:rPr>
        <w:t xml:space="preserve">ring the Arena? Gender and the </w:t>
      </w:r>
      <w:r w:rsidRPr="002D3DD3">
        <w:rPr>
          <w:rFonts w:ascii="Garamond" w:hAnsi="Garamond"/>
        </w:rPr>
        <w:t>Decision to Run for Office</w:t>
      </w:r>
      <w:r w:rsidR="00AB0288" w:rsidRPr="002D3DD3">
        <w:rPr>
          <w:rFonts w:ascii="Garamond" w:hAnsi="Garamond"/>
        </w:rPr>
        <w:t xml:space="preserve">.” </w:t>
      </w:r>
      <w:r w:rsidR="00AB0288" w:rsidRPr="002D3DD3">
        <w:rPr>
          <w:rFonts w:ascii="Garamond" w:hAnsi="Garamond"/>
          <w:i/>
        </w:rPr>
        <w:t>American Journal of Political Science</w:t>
      </w:r>
      <w:r w:rsidR="00AB0288" w:rsidRPr="002D3DD3">
        <w:rPr>
          <w:rFonts w:ascii="Garamond" w:hAnsi="Garamond"/>
        </w:rPr>
        <w:t xml:space="preserve"> </w:t>
      </w:r>
      <w:r w:rsidR="00A80BF1" w:rsidRPr="002D3DD3">
        <w:rPr>
          <w:rFonts w:ascii="Garamond" w:hAnsi="Garamond"/>
        </w:rPr>
        <w:t xml:space="preserve">48(2): 264-280. </w:t>
      </w:r>
    </w:p>
    <w:p w14:paraId="1D19F058" w14:textId="7594BDBF" w:rsidR="00D25BEE" w:rsidRPr="002D3DD3" w:rsidRDefault="00D25BEE" w:rsidP="00DF34A9">
      <w:pPr>
        <w:pStyle w:val="ListParagraph"/>
        <w:numPr>
          <w:ilvl w:val="0"/>
          <w:numId w:val="7"/>
        </w:numPr>
        <w:jc w:val="both"/>
        <w:rPr>
          <w:rFonts w:ascii="Garamond" w:hAnsi="Garamond"/>
          <w:b/>
        </w:rPr>
      </w:pPr>
      <w:r w:rsidRPr="002D3DD3">
        <w:rPr>
          <w:rFonts w:ascii="Garamond" w:hAnsi="Garamond"/>
        </w:rPr>
        <w:t xml:space="preserve">Bernhard, Rachel and Justin de Benedictis-Kessner. </w:t>
      </w:r>
      <w:r w:rsidR="00516083" w:rsidRPr="002D3DD3">
        <w:rPr>
          <w:rFonts w:ascii="Garamond" w:hAnsi="Garamond"/>
        </w:rPr>
        <w:t xml:space="preserve">2021. “Men and women candidates are similarly persistent after losing elections.” </w:t>
      </w:r>
      <w:r w:rsidR="00516083" w:rsidRPr="002D3DD3">
        <w:rPr>
          <w:rFonts w:ascii="Garamond" w:hAnsi="Garamond"/>
          <w:i/>
          <w:iCs/>
        </w:rPr>
        <w:t>Proceedings of the National Academy of Sciences</w:t>
      </w:r>
      <w:r w:rsidR="00516083" w:rsidRPr="002D3DD3">
        <w:rPr>
          <w:rFonts w:ascii="Garamond" w:hAnsi="Garamond"/>
        </w:rPr>
        <w:t xml:space="preserve"> 118(26): 1-5. </w:t>
      </w:r>
    </w:p>
    <w:p w14:paraId="07CADBF1" w14:textId="77777777" w:rsidR="00D25BEE" w:rsidRPr="002D3DD3" w:rsidRDefault="00D25BEE" w:rsidP="00D25BEE">
      <w:pPr>
        <w:pStyle w:val="ListParagraph"/>
        <w:jc w:val="both"/>
        <w:rPr>
          <w:rFonts w:ascii="Garamond" w:hAnsi="Garamond"/>
          <w:b/>
        </w:rPr>
      </w:pPr>
    </w:p>
    <w:p w14:paraId="7980558B" w14:textId="7D53E618" w:rsidR="00D25BEE" w:rsidRPr="002D3DD3" w:rsidRDefault="00D25BEE" w:rsidP="00D25BEE">
      <w:pPr>
        <w:jc w:val="both"/>
        <w:rPr>
          <w:rFonts w:ascii="Garamond" w:hAnsi="Garamond"/>
          <w:b/>
        </w:rPr>
      </w:pPr>
      <w:r w:rsidRPr="002D3DD3">
        <w:rPr>
          <w:rFonts w:ascii="Garamond" w:hAnsi="Garamond"/>
          <w:b/>
        </w:rPr>
        <w:t xml:space="preserve">8/31 – Ambition and the Decision to Run for Office II </w:t>
      </w:r>
    </w:p>
    <w:p w14:paraId="475C4693" w14:textId="5B418911" w:rsidR="00516083" w:rsidRPr="002D3DD3" w:rsidRDefault="00516083" w:rsidP="00516083">
      <w:pPr>
        <w:pStyle w:val="ListParagraph"/>
        <w:numPr>
          <w:ilvl w:val="0"/>
          <w:numId w:val="36"/>
        </w:numPr>
        <w:jc w:val="both"/>
        <w:rPr>
          <w:rFonts w:ascii="Garamond" w:hAnsi="Garamond"/>
          <w:bCs/>
        </w:rPr>
      </w:pPr>
      <w:r w:rsidRPr="002D3DD3">
        <w:rPr>
          <w:rFonts w:ascii="Garamond" w:hAnsi="Garamond"/>
          <w:bCs/>
        </w:rPr>
        <w:t xml:space="preserve">Clayton, Amanda, Diana Z. O’Brien, and Jennifer M. Piscopo. 2023. “Women Grab Back: Exclusion, Policy Threat, and Women’s Political Ambition.” </w:t>
      </w:r>
      <w:r w:rsidRPr="002D3DD3">
        <w:rPr>
          <w:rFonts w:ascii="Garamond" w:hAnsi="Garamond"/>
          <w:bCs/>
          <w:i/>
          <w:iCs/>
        </w:rPr>
        <w:t>American Political Science Review</w:t>
      </w:r>
    </w:p>
    <w:p w14:paraId="78322C52" w14:textId="45178DBF" w:rsidR="00516083" w:rsidRPr="002D3DD3" w:rsidRDefault="00516083" w:rsidP="00516083">
      <w:pPr>
        <w:pStyle w:val="ListParagraph"/>
        <w:numPr>
          <w:ilvl w:val="0"/>
          <w:numId w:val="36"/>
        </w:numPr>
        <w:jc w:val="both"/>
        <w:rPr>
          <w:rFonts w:ascii="Garamond" w:hAnsi="Garamond"/>
          <w:bCs/>
        </w:rPr>
      </w:pPr>
      <w:r w:rsidRPr="002D3DD3">
        <w:rPr>
          <w:rFonts w:ascii="Garamond" w:hAnsi="Garamond"/>
          <w:bCs/>
        </w:rPr>
        <w:t xml:space="preserve">Clayton, Amanda, Diana Z. </w:t>
      </w:r>
      <w:proofErr w:type="gramStart"/>
      <w:r w:rsidRPr="002D3DD3">
        <w:rPr>
          <w:rFonts w:ascii="Garamond" w:hAnsi="Garamond"/>
          <w:bCs/>
        </w:rPr>
        <w:t>O’Brien</w:t>
      </w:r>
      <w:proofErr w:type="gramEnd"/>
      <w:r w:rsidRPr="002D3DD3">
        <w:rPr>
          <w:rFonts w:ascii="Garamond" w:hAnsi="Garamond"/>
          <w:bCs/>
        </w:rPr>
        <w:t xml:space="preserve"> and Jennifer M. Piscopo. 2023. “Founding </w:t>
      </w:r>
      <w:proofErr w:type="spellStart"/>
      <w:r w:rsidRPr="002D3DD3">
        <w:rPr>
          <w:rFonts w:ascii="Garamond" w:hAnsi="Garamond"/>
          <w:bCs/>
        </w:rPr>
        <w:t>Naratives</w:t>
      </w:r>
      <w:proofErr w:type="spellEnd"/>
      <w:r w:rsidRPr="002D3DD3">
        <w:rPr>
          <w:rFonts w:ascii="Garamond" w:hAnsi="Garamond"/>
          <w:bCs/>
        </w:rPr>
        <w:t xml:space="preserve"> and Men’s Political Ambition: Experimental Evidence from U.S. Civics Lessons.” </w:t>
      </w:r>
      <w:r w:rsidRPr="002D3DD3">
        <w:rPr>
          <w:rFonts w:ascii="Garamond" w:hAnsi="Garamond"/>
          <w:bCs/>
          <w:i/>
          <w:iCs/>
        </w:rPr>
        <w:t>British Journal of Political Science</w:t>
      </w:r>
    </w:p>
    <w:p w14:paraId="44B0EFD8" w14:textId="77777777" w:rsidR="004042FC" w:rsidRPr="002D3DD3" w:rsidRDefault="004042FC" w:rsidP="004042FC">
      <w:pPr>
        <w:pStyle w:val="ListParagraph"/>
        <w:jc w:val="both"/>
        <w:rPr>
          <w:rFonts w:ascii="Garamond" w:hAnsi="Garamond"/>
          <w:bCs/>
        </w:rPr>
      </w:pPr>
    </w:p>
    <w:p w14:paraId="3EF17A2B" w14:textId="175E8225" w:rsidR="004042FC" w:rsidRPr="002D3DD3" w:rsidRDefault="004042FC" w:rsidP="004042FC">
      <w:pPr>
        <w:jc w:val="both"/>
        <w:rPr>
          <w:rFonts w:ascii="Garamond" w:hAnsi="Garamond"/>
          <w:b/>
        </w:rPr>
      </w:pPr>
      <w:r w:rsidRPr="002D3DD3">
        <w:rPr>
          <w:rFonts w:ascii="Garamond" w:hAnsi="Garamond"/>
          <w:b/>
        </w:rPr>
        <w:t xml:space="preserve">9/5 – Gendered Political Socialization </w:t>
      </w:r>
    </w:p>
    <w:p w14:paraId="0F7CDB29" w14:textId="54FFCBB9" w:rsidR="004042FC" w:rsidRPr="002D3DD3" w:rsidRDefault="004042FC" w:rsidP="004042FC">
      <w:pPr>
        <w:pStyle w:val="ListParagraph"/>
        <w:numPr>
          <w:ilvl w:val="0"/>
          <w:numId w:val="37"/>
        </w:numPr>
        <w:jc w:val="both"/>
        <w:rPr>
          <w:rFonts w:ascii="Garamond" w:hAnsi="Garamond"/>
          <w:b/>
        </w:rPr>
      </w:pPr>
      <w:r w:rsidRPr="002D3DD3">
        <w:rPr>
          <w:rFonts w:ascii="Garamond" w:hAnsi="Garamond"/>
          <w:bCs/>
        </w:rPr>
        <w:lastRenderedPageBreak/>
        <w:t xml:space="preserve">Bos, Angela, Jill Greenlee, Mirya Holman, Zoe Oxley, and J. Celeste Lay. 2022. “This One’s for the Boys: How Gendered Political Socialization Limits Girls’ Political Ambition and Interest.” </w:t>
      </w:r>
      <w:r w:rsidRPr="002D3DD3">
        <w:rPr>
          <w:rFonts w:ascii="Garamond" w:hAnsi="Garamond"/>
          <w:bCs/>
          <w:i/>
          <w:iCs/>
        </w:rPr>
        <w:t>American Political Science Review</w:t>
      </w:r>
      <w:r w:rsidRPr="002D3DD3">
        <w:rPr>
          <w:rFonts w:ascii="Garamond" w:hAnsi="Garamond"/>
          <w:bCs/>
        </w:rPr>
        <w:t xml:space="preserve"> 116(2): 484-501. </w:t>
      </w:r>
    </w:p>
    <w:p w14:paraId="0CF3DE43" w14:textId="7C4458CC" w:rsidR="004042FC" w:rsidRPr="002D3DD3" w:rsidRDefault="004042FC" w:rsidP="004042FC">
      <w:pPr>
        <w:pStyle w:val="ListParagraph"/>
        <w:numPr>
          <w:ilvl w:val="0"/>
          <w:numId w:val="37"/>
        </w:numPr>
        <w:jc w:val="both"/>
        <w:rPr>
          <w:rFonts w:ascii="Garamond" w:hAnsi="Garamond"/>
          <w:b/>
        </w:rPr>
      </w:pPr>
      <w:r w:rsidRPr="002D3DD3">
        <w:rPr>
          <w:rFonts w:ascii="Garamond" w:hAnsi="Garamond"/>
          <w:bCs/>
        </w:rPr>
        <w:t xml:space="preserve">Lay, J. Celeste, Mirya Holman, Jill Greenlee, Zoe Oxley, and Angela Bos. 2023. “Partisanship on the Playground: Expressive Party Politics Among Children.” </w:t>
      </w:r>
      <w:r w:rsidRPr="002D3DD3">
        <w:rPr>
          <w:rFonts w:ascii="Garamond" w:hAnsi="Garamond"/>
          <w:bCs/>
          <w:i/>
          <w:iCs/>
        </w:rPr>
        <w:t>Political Research Quarterly</w:t>
      </w:r>
      <w:r w:rsidRPr="002D3DD3">
        <w:rPr>
          <w:rFonts w:ascii="Garamond" w:hAnsi="Garamond"/>
          <w:bCs/>
        </w:rPr>
        <w:t xml:space="preserve"> 76(3): 1249 – 1264. </w:t>
      </w:r>
    </w:p>
    <w:p w14:paraId="0C77B206" w14:textId="77777777" w:rsidR="00D85B5E" w:rsidRPr="002D3DD3" w:rsidRDefault="00D85B5E" w:rsidP="000C49F1">
      <w:pPr>
        <w:jc w:val="both"/>
        <w:rPr>
          <w:rFonts w:ascii="Garamond" w:hAnsi="Garamond"/>
          <w:b/>
        </w:rPr>
      </w:pPr>
    </w:p>
    <w:p w14:paraId="6E0D2FAC" w14:textId="1CD5D7DE" w:rsidR="00990475" w:rsidRPr="002D3DD3" w:rsidRDefault="00D25BEE" w:rsidP="00990475">
      <w:pPr>
        <w:jc w:val="both"/>
        <w:rPr>
          <w:rFonts w:ascii="Garamond" w:hAnsi="Garamond"/>
          <w:b/>
        </w:rPr>
      </w:pPr>
      <w:r w:rsidRPr="002D3DD3">
        <w:rPr>
          <w:rFonts w:ascii="Garamond" w:hAnsi="Garamond"/>
          <w:b/>
        </w:rPr>
        <w:t>9/</w:t>
      </w:r>
      <w:r w:rsidR="004042FC" w:rsidRPr="002D3DD3">
        <w:rPr>
          <w:rFonts w:ascii="Garamond" w:hAnsi="Garamond"/>
          <w:b/>
        </w:rPr>
        <w:t>7</w:t>
      </w:r>
      <w:r w:rsidR="000C6EF1" w:rsidRPr="002D3DD3">
        <w:rPr>
          <w:rFonts w:ascii="Garamond" w:hAnsi="Garamond"/>
          <w:b/>
        </w:rPr>
        <w:t xml:space="preserve"> </w:t>
      </w:r>
      <w:r w:rsidR="00A77858" w:rsidRPr="002D3DD3">
        <w:rPr>
          <w:rFonts w:ascii="Garamond" w:hAnsi="Garamond"/>
          <w:b/>
        </w:rPr>
        <w:t>–</w:t>
      </w:r>
      <w:r w:rsidR="00990475" w:rsidRPr="002D3DD3">
        <w:rPr>
          <w:rFonts w:ascii="Garamond" w:hAnsi="Garamond"/>
          <w:b/>
        </w:rPr>
        <w:t xml:space="preserve"> </w:t>
      </w:r>
      <w:r w:rsidR="00A77858" w:rsidRPr="002D3DD3">
        <w:rPr>
          <w:rFonts w:ascii="Garamond" w:hAnsi="Garamond"/>
          <w:b/>
        </w:rPr>
        <w:t xml:space="preserve">Who Runs for Office? </w:t>
      </w:r>
    </w:p>
    <w:p w14:paraId="209E4B9E" w14:textId="1B8D9D63" w:rsidR="00516083" w:rsidRPr="002D3DD3" w:rsidRDefault="00A77858" w:rsidP="00516083">
      <w:pPr>
        <w:pStyle w:val="ListParagraph"/>
        <w:numPr>
          <w:ilvl w:val="0"/>
          <w:numId w:val="30"/>
        </w:numPr>
        <w:jc w:val="both"/>
        <w:rPr>
          <w:rFonts w:ascii="Garamond" w:hAnsi="Garamond"/>
          <w:b/>
        </w:rPr>
      </w:pPr>
      <w:r w:rsidRPr="002D3DD3">
        <w:rPr>
          <w:rFonts w:ascii="Garamond" w:hAnsi="Garamond"/>
        </w:rPr>
        <w:t xml:space="preserve">Bernhard, Rachel, Shauna Shames, and Dawn Langan Teele. 2020. “To Emerge? Breadwinning, Motherhood, and Women’s Decisions to Run for Office.” </w:t>
      </w:r>
      <w:r w:rsidRPr="002D3DD3">
        <w:rPr>
          <w:rFonts w:ascii="Garamond" w:hAnsi="Garamond"/>
          <w:i/>
        </w:rPr>
        <w:t xml:space="preserve">American </w:t>
      </w:r>
      <w:proofErr w:type="spellStart"/>
      <w:r w:rsidRPr="002D3DD3">
        <w:rPr>
          <w:rFonts w:ascii="Garamond" w:hAnsi="Garamond"/>
          <w:i/>
        </w:rPr>
        <w:t>Poliical</w:t>
      </w:r>
      <w:proofErr w:type="spellEnd"/>
      <w:r w:rsidRPr="002D3DD3">
        <w:rPr>
          <w:rFonts w:ascii="Garamond" w:hAnsi="Garamond"/>
          <w:i/>
        </w:rPr>
        <w:t xml:space="preserve"> Science Review</w:t>
      </w:r>
      <w:r w:rsidR="00516083" w:rsidRPr="002D3DD3">
        <w:rPr>
          <w:rFonts w:ascii="Garamond" w:hAnsi="Garamond"/>
          <w:iCs/>
        </w:rPr>
        <w:t xml:space="preserve"> 115(2): 379-394. </w:t>
      </w:r>
    </w:p>
    <w:p w14:paraId="5B6A3D6D" w14:textId="682B06D1" w:rsidR="00967708" w:rsidRPr="002D3DD3" w:rsidRDefault="00516083" w:rsidP="00967708">
      <w:pPr>
        <w:pStyle w:val="ListParagraph"/>
        <w:numPr>
          <w:ilvl w:val="0"/>
          <w:numId w:val="30"/>
        </w:numPr>
        <w:jc w:val="both"/>
        <w:rPr>
          <w:rFonts w:ascii="Garamond" w:hAnsi="Garamond"/>
        </w:rPr>
      </w:pPr>
      <w:proofErr w:type="spellStart"/>
      <w:r w:rsidRPr="002D3DD3">
        <w:rPr>
          <w:rFonts w:ascii="Garamond" w:hAnsi="Garamond"/>
        </w:rPr>
        <w:t>Ondercin</w:t>
      </w:r>
      <w:proofErr w:type="spellEnd"/>
      <w:r w:rsidRPr="002D3DD3">
        <w:rPr>
          <w:rFonts w:ascii="Garamond" w:hAnsi="Garamond"/>
        </w:rPr>
        <w:t xml:space="preserve">, Heather L. 2022. “Location, Location, Location: How Electoral Opportunities Shape Women’s Emergence as Candidates.” </w:t>
      </w:r>
      <w:r w:rsidRPr="002D3DD3">
        <w:rPr>
          <w:rFonts w:ascii="Garamond" w:hAnsi="Garamond"/>
          <w:i/>
          <w:iCs/>
        </w:rPr>
        <w:t>British Journal of Political Science</w:t>
      </w:r>
      <w:r w:rsidRPr="002D3DD3">
        <w:rPr>
          <w:rFonts w:ascii="Garamond" w:hAnsi="Garamond"/>
        </w:rPr>
        <w:t xml:space="preserve">. 52: 1523-1543. </w:t>
      </w:r>
    </w:p>
    <w:p w14:paraId="40CD7740" w14:textId="77777777" w:rsidR="00990475" w:rsidRPr="002D3DD3" w:rsidRDefault="00990475" w:rsidP="00990475">
      <w:pPr>
        <w:jc w:val="both"/>
        <w:rPr>
          <w:rFonts w:ascii="Garamond" w:hAnsi="Garamond"/>
          <w:b/>
        </w:rPr>
      </w:pPr>
    </w:p>
    <w:p w14:paraId="2266B04F" w14:textId="5C341E51" w:rsidR="000D6164" w:rsidRPr="002D3DD3" w:rsidRDefault="000C49F1" w:rsidP="000D6164">
      <w:pPr>
        <w:jc w:val="both"/>
        <w:rPr>
          <w:rFonts w:ascii="Garamond" w:hAnsi="Garamond"/>
          <w:b/>
        </w:rPr>
      </w:pPr>
      <w:r w:rsidRPr="002D3DD3">
        <w:rPr>
          <w:rFonts w:ascii="Garamond" w:hAnsi="Garamond"/>
          <w:b/>
        </w:rPr>
        <w:t>9/</w:t>
      </w:r>
      <w:r w:rsidR="004042FC" w:rsidRPr="002D3DD3">
        <w:rPr>
          <w:rFonts w:ascii="Garamond" w:hAnsi="Garamond"/>
          <w:b/>
        </w:rPr>
        <w:t xml:space="preserve">12 </w:t>
      </w:r>
      <w:proofErr w:type="gramStart"/>
      <w:r w:rsidR="009B09F0" w:rsidRPr="002D3DD3">
        <w:rPr>
          <w:rFonts w:ascii="Garamond" w:hAnsi="Garamond"/>
          <w:b/>
        </w:rPr>
        <w:t>–</w:t>
      </w:r>
      <w:r w:rsidR="00A77858" w:rsidRPr="002D3DD3">
        <w:rPr>
          <w:rFonts w:ascii="Garamond" w:hAnsi="Garamond"/>
          <w:b/>
        </w:rPr>
        <w:t xml:space="preserve">  </w:t>
      </w:r>
      <w:r w:rsidR="009B09F0" w:rsidRPr="002D3DD3">
        <w:rPr>
          <w:rFonts w:ascii="Garamond" w:hAnsi="Garamond"/>
          <w:b/>
        </w:rPr>
        <w:t>Gender</w:t>
      </w:r>
      <w:proofErr w:type="gramEnd"/>
      <w:r w:rsidR="009B09F0" w:rsidRPr="002D3DD3">
        <w:rPr>
          <w:rFonts w:ascii="Garamond" w:hAnsi="Garamond"/>
          <w:b/>
        </w:rPr>
        <w:t xml:space="preserve"> and Party Recruitment </w:t>
      </w:r>
    </w:p>
    <w:p w14:paraId="58867F1E" w14:textId="77777777" w:rsidR="005A777E" w:rsidRPr="002D3DD3" w:rsidRDefault="005A777E" w:rsidP="005A777E">
      <w:pPr>
        <w:pStyle w:val="ListParagraph"/>
        <w:numPr>
          <w:ilvl w:val="0"/>
          <w:numId w:val="7"/>
        </w:numPr>
        <w:jc w:val="both"/>
        <w:rPr>
          <w:rFonts w:ascii="Garamond" w:hAnsi="Garamond"/>
        </w:rPr>
      </w:pPr>
      <w:r w:rsidRPr="002D3DD3">
        <w:rPr>
          <w:rFonts w:ascii="Garamond" w:hAnsi="Garamond"/>
        </w:rPr>
        <w:t xml:space="preserve">Crowder-Mayer, Melody. 2013 “Gendered Recruitment without Trying; How Local Party Recruiters Affect Women’s Representation.” </w:t>
      </w:r>
      <w:r w:rsidRPr="002D3DD3">
        <w:rPr>
          <w:rFonts w:ascii="Garamond" w:hAnsi="Garamond"/>
          <w:i/>
        </w:rPr>
        <w:t>Politics &amp; Gender</w:t>
      </w:r>
      <w:r w:rsidRPr="002D3DD3">
        <w:rPr>
          <w:rFonts w:ascii="Garamond" w:hAnsi="Garamond"/>
        </w:rPr>
        <w:t xml:space="preserve"> 9(4): 390-413. </w:t>
      </w:r>
    </w:p>
    <w:p w14:paraId="1657FFFE" w14:textId="49CAF576" w:rsidR="005A777E" w:rsidRPr="002D3DD3" w:rsidRDefault="00516083" w:rsidP="005A777E">
      <w:pPr>
        <w:pStyle w:val="ListParagraph"/>
        <w:numPr>
          <w:ilvl w:val="0"/>
          <w:numId w:val="7"/>
        </w:numPr>
        <w:jc w:val="both"/>
        <w:rPr>
          <w:rFonts w:ascii="Garamond" w:hAnsi="Garamond"/>
        </w:rPr>
      </w:pPr>
      <w:proofErr w:type="spellStart"/>
      <w:r w:rsidRPr="002D3DD3">
        <w:rPr>
          <w:rFonts w:ascii="Garamond" w:hAnsi="Garamond"/>
        </w:rPr>
        <w:t>Sanbonmatsu</w:t>
      </w:r>
      <w:proofErr w:type="spellEnd"/>
      <w:r w:rsidRPr="002D3DD3">
        <w:rPr>
          <w:rFonts w:ascii="Garamond" w:hAnsi="Garamond"/>
        </w:rPr>
        <w:t xml:space="preserve">, Kira. 2006. “Do Parties Know that ‘Women Win’? Party Leader Beliefs about Women’s Electoral Chances.” </w:t>
      </w:r>
      <w:r w:rsidRPr="002D3DD3">
        <w:rPr>
          <w:rFonts w:ascii="Garamond" w:hAnsi="Garamond"/>
          <w:i/>
          <w:iCs/>
        </w:rPr>
        <w:t xml:space="preserve">Politics &amp; Gender </w:t>
      </w:r>
      <w:r w:rsidR="00640941" w:rsidRPr="002D3DD3">
        <w:rPr>
          <w:rFonts w:ascii="Garamond" w:hAnsi="Garamond"/>
        </w:rPr>
        <w:t>2(4): 431 - 450</w:t>
      </w:r>
    </w:p>
    <w:p w14:paraId="490473DD" w14:textId="77777777" w:rsidR="000D6164" w:rsidRPr="002D3DD3" w:rsidRDefault="000D6164" w:rsidP="000D6164">
      <w:pPr>
        <w:jc w:val="both"/>
        <w:rPr>
          <w:rFonts w:ascii="Garamond" w:hAnsi="Garamond"/>
          <w:b/>
        </w:rPr>
      </w:pPr>
    </w:p>
    <w:p w14:paraId="4ADDAECA" w14:textId="6CCCD6B7" w:rsidR="000D6164" w:rsidRPr="002D3DD3" w:rsidRDefault="000C49F1" w:rsidP="00EA2223">
      <w:pPr>
        <w:jc w:val="both"/>
        <w:rPr>
          <w:rFonts w:ascii="Garamond" w:hAnsi="Garamond"/>
          <w:b/>
        </w:rPr>
      </w:pPr>
      <w:r w:rsidRPr="002D3DD3">
        <w:rPr>
          <w:rFonts w:ascii="Garamond" w:hAnsi="Garamond"/>
          <w:b/>
        </w:rPr>
        <w:t>9/</w:t>
      </w:r>
      <w:r w:rsidR="00D25BEE" w:rsidRPr="002D3DD3">
        <w:rPr>
          <w:rFonts w:ascii="Garamond" w:hAnsi="Garamond"/>
          <w:b/>
        </w:rPr>
        <w:t>1</w:t>
      </w:r>
      <w:r w:rsidR="004042FC" w:rsidRPr="002D3DD3">
        <w:rPr>
          <w:rFonts w:ascii="Garamond" w:hAnsi="Garamond"/>
          <w:b/>
        </w:rPr>
        <w:t>4</w:t>
      </w:r>
      <w:r w:rsidR="00D25BEE" w:rsidRPr="002D3DD3">
        <w:rPr>
          <w:rFonts w:ascii="Garamond" w:hAnsi="Garamond"/>
          <w:b/>
        </w:rPr>
        <w:t xml:space="preserve"> </w:t>
      </w:r>
      <w:r w:rsidRPr="002D3DD3">
        <w:rPr>
          <w:rFonts w:ascii="Garamond" w:hAnsi="Garamond"/>
          <w:b/>
        </w:rPr>
        <w:t>-</w:t>
      </w:r>
      <w:r w:rsidR="00A77858" w:rsidRPr="002D3DD3">
        <w:rPr>
          <w:rFonts w:ascii="Garamond" w:hAnsi="Garamond"/>
          <w:b/>
        </w:rPr>
        <w:t xml:space="preserve">   </w:t>
      </w:r>
      <w:r w:rsidR="00967708" w:rsidRPr="002D3DD3">
        <w:rPr>
          <w:rFonts w:ascii="Garamond" w:hAnsi="Garamond"/>
          <w:b/>
        </w:rPr>
        <w:t>Women’s Representation and Party Politics</w:t>
      </w:r>
    </w:p>
    <w:p w14:paraId="1A4CE120" w14:textId="19A8FFDF" w:rsidR="00967708" w:rsidRPr="002D3DD3" w:rsidRDefault="00C744C2" w:rsidP="00967708">
      <w:pPr>
        <w:pStyle w:val="ListParagraph"/>
        <w:numPr>
          <w:ilvl w:val="0"/>
          <w:numId w:val="7"/>
        </w:numPr>
        <w:jc w:val="both"/>
        <w:rPr>
          <w:rFonts w:ascii="Garamond" w:hAnsi="Garamond"/>
        </w:rPr>
      </w:pPr>
      <w:r w:rsidRPr="002D3DD3">
        <w:rPr>
          <w:rFonts w:ascii="Garamond" w:hAnsi="Garamond"/>
        </w:rPr>
        <w:t xml:space="preserve">Crowder-Meyer, </w:t>
      </w:r>
      <w:proofErr w:type="gramStart"/>
      <w:r w:rsidRPr="002D3DD3">
        <w:rPr>
          <w:rFonts w:ascii="Garamond" w:hAnsi="Garamond"/>
        </w:rPr>
        <w:t>Melody</w:t>
      </w:r>
      <w:proofErr w:type="gramEnd"/>
      <w:r w:rsidRPr="002D3DD3">
        <w:rPr>
          <w:rFonts w:ascii="Garamond" w:hAnsi="Garamond"/>
        </w:rPr>
        <w:t xml:space="preserve"> and Rosalyn Cooperman. </w:t>
      </w:r>
      <w:r w:rsidR="00B70FAB" w:rsidRPr="002D3DD3">
        <w:rPr>
          <w:rFonts w:ascii="Garamond" w:hAnsi="Garamond"/>
        </w:rPr>
        <w:t>2018</w:t>
      </w:r>
      <w:r w:rsidRPr="002D3DD3">
        <w:rPr>
          <w:rFonts w:ascii="Garamond" w:hAnsi="Garamond"/>
        </w:rPr>
        <w:t xml:space="preserve"> “Can’t Buy Them Love: How Party Culture among Donors Contributes to the Party Gap in Women’s Representation. </w:t>
      </w:r>
      <w:r w:rsidRPr="002D3DD3">
        <w:rPr>
          <w:rFonts w:ascii="Garamond" w:hAnsi="Garamond"/>
          <w:i/>
        </w:rPr>
        <w:t>Journal of Politics</w:t>
      </w:r>
      <w:r w:rsidRPr="002D3DD3">
        <w:rPr>
          <w:rFonts w:ascii="Garamond" w:hAnsi="Garamond"/>
        </w:rPr>
        <w:t xml:space="preserve">. </w:t>
      </w:r>
      <w:r w:rsidR="00B70FAB" w:rsidRPr="002D3DD3">
        <w:rPr>
          <w:rFonts w:ascii="Garamond" w:hAnsi="Garamond"/>
        </w:rPr>
        <w:t>80(4): 1211-1224</w:t>
      </w:r>
    </w:p>
    <w:p w14:paraId="12654851" w14:textId="6D5AB76A" w:rsidR="00967708" w:rsidRPr="002D3DD3" w:rsidRDefault="00B70FAB" w:rsidP="00967708">
      <w:pPr>
        <w:pStyle w:val="ListParagraph"/>
        <w:numPr>
          <w:ilvl w:val="0"/>
          <w:numId w:val="7"/>
        </w:numPr>
        <w:jc w:val="both"/>
        <w:rPr>
          <w:rFonts w:ascii="Garamond" w:hAnsi="Garamond"/>
        </w:rPr>
      </w:pPr>
      <w:r w:rsidRPr="002D3DD3">
        <w:rPr>
          <w:rFonts w:ascii="Garamond" w:hAnsi="Garamond"/>
        </w:rPr>
        <w:t xml:space="preserve">Hassell, Hans J.G. and Neil </w:t>
      </w:r>
      <w:proofErr w:type="spellStart"/>
      <w:r w:rsidRPr="002D3DD3">
        <w:rPr>
          <w:rFonts w:ascii="Garamond" w:hAnsi="Garamond"/>
        </w:rPr>
        <w:t>Visalvanich</w:t>
      </w:r>
      <w:proofErr w:type="spellEnd"/>
      <w:r w:rsidRPr="002D3DD3">
        <w:rPr>
          <w:rFonts w:ascii="Garamond" w:hAnsi="Garamond"/>
        </w:rPr>
        <w:t xml:space="preserve">. 2019. “The Party’s Primary Preferences: Race, Gender, and Party Support of Congressional Primary Candidates.” </w:t>
      </w:r>
      <w:r w:rsidRPr="002D3DD3">
        <w:rPr>
          <w:rFonts w:ascii="Garamond" w:hAnsi="Garamond"/>
          <w:i/>
          <w:iCs/>
        </w:rPr>
        <w:t>American Journal of Political Science</w:t>
      </w:r>
      <w:r w:rsidRPr="002D3DD3">
        <w:rPr>
          <w:rFonts w:ascii="Garamond" w:hAnsi="Garamond"/>
        </w:rPr>
        <w:t xml:space="preserve"> 63(4): 905-919. </w:t>
      </w:r>
    </w:p>
    <w:p w14:paraId="464BD162" w14:textId="77777777" w:rsidR="000D6164" w:rsidRPr="002D3DD3" w:rsidRDefault="000D6164" w:rsidP="000D6164">
      <w:pPr>
        <w:jc w:val="both"/>
        <w:rPr>
          <w:rFonts w:ascii="Garamond" w:hAnsi="Garamond"/>
          <w:b/>
        </w:rPr>
      </w:pPr>
    </w:p>
    <w:p w14:paraId="65AC6C06" w14:textId="5E7FBFC6" w:rsidR="000D6164" w:rsidRPr="002D3DD3" w:rsidRDefault="000C49F1" w:rsidP="00EA2223">
      <w:pPr>
        <w:jc w:val="both"/>
        <w:rPr>
          <w:rFonts w:ascii="Garamond" w:hAnsi="Garamond"/>
          <w:b/>
        </w:rPr>
      </w:pPr>
      <w:r w:rsidRPr="002D3DD3">
        <w:rPr>
          <w:rFonts w:ascii="Garamond" w:hAnsi="Garamond"/>
          <w:b/>
        </w:rPr>
        <w:t>9/</w:t>
      </w:r>
      <w:r w:rsidR="000C6EF1" w:rsidRPr="002D3DD3">
        <w:rPr>
          <w:rFonts w:ascii="Garamond" w:hAnsi="Garamond"/>
          <w:b/>
        </w:rPr>
        <w:t>1</w:t>
      </w:r>
      <w:r w:rsidR="004042FC" w:rsidRPr="002D3DD3">
        <w:rPr>
          <w:rFonts w:ascii="Garamond" w:hAnsi="Garamond"/>
          <w:b/>
        </w:rPr>
        <w:t>9</w:t>
      </w:r>
      <w:r w:rsidR="000C6EF1" w:rsidRPr="002D3DD3">
        <w:rPr>
          <w:rFonts w:ascii="Garamond" w:hAnsi="Garamond"/>
          <w:b/>
        </w:rPr>
        <w:t xml:space="preserve"> </w:t>
      </w:r>
      <w:r w:rsidR="00593069" w:rsidRPr="002D3DD3">
        <w:rPr>
          <w:rFonts w:ascii="Garamond" w:hAnsi="Garamond"/>
          <w:b/>
        </w:rPr>
        <w:t xml:space="preserve">– </w:t>
      </w:r>
      <w:r w:rsidR="00A77858" w:rsidRPr="002D3DD3">
        <w:rPr>
          <w:rFonts w:ascii="Garamond" w:hAnsi="Garamond"/>
          <w:b/>
        </w:rPr>
        <w:t xml:space="preserve">  </w:t>
      </w:r>
      <w:r w:rsidR="00593069" w:rsidRPr="002D3DD3">
        <w:rPr>
          <w:rFonts w:ascii="Garamond" w:hAnsi="Garamond"/>
          <w:b/>
        </w:rPr>
        <w:t xml:space="preserve">Women’s Experience as Candidates </w:t>
      </w:r>
      <w:r w:rsidR="00A77858" w:rsidRPr="002D3DD3">
        <w:rPr>
          <w:rFonts w:ascii="Garamond" w:hAnsi="Garamond"/>
          <w:b/>
        </w:rPr>
        <w:t>I</w:t>
      </w:r>
    </w:p>
    <w:p w14:paraId="393289A9" w14:textId="442890FA" w:rsidR="00984F55" w:rsidRPr="002D3DD3" w:rsidRDefault="00984F55" w:rsidP="00984F55">
      <w:pPr>
        <w:pStyle w:val="ListParagraph"/>
        <w:numPr>
          <w:ilvl w:val="0"/>
          <w:numId w:val="10"/>
        </w:numPr>
        <w:jc w:val="both"/>
        <w:rPr>
          <w:rFonts w:ascii="Garamond" w:hAnsi="Garamond"/>
        </w:rPr>
      </w:pPr>
      <w:r w:rsidRPr="002D3DD3">
        <w:rPr>
          <w:rFonts w:ascii="Garamond" w:hAnsi="Garamond"/>
        </w:rPr>
        <w:t xml:space="preserve">Huddy, </w:t>
      </w:r>
      <w:proofErr w:type="gramStart"/>
      <w:r w:rsidRPr="002D3DD3">
        <w:rPr>
          <w:rFonts w:ascii="Garamond" w:hAnsi="Garamond"/>
        </w:rPr>
        <w:t>Leonie</w:t>
      </w:r>
      <w:proofErr w:type="gramEnd"/>
      <w:r w:rsidRPr="002D3DD3">
        <w:rPr>
          <w:rFonts w:ascii="Garamond" w:hAnsi="Garamond"/>
        </w:rPr>
        <w:t xml:space="preserve"> and Nayda Terkildsen. 1993. “Gender Stereotypes and the Perception of Male and Female Candidates.” </w:t>
      </w:r>
      <w:r w:rsidRPr="002D3DD3">
        <w:rPr>
          <w:rFonts w:ascii="Garamond" w:hAnsi="Garamond"/>
          <w:i/>
        </w:rPr>
        <w:t>American Journal of Political Science</w:t>
      </w:r>
      <w:r w:rsidRPr="002D3DD3">
        <w:rPr>
          <w:rFonts w:ascii="Garamond" w:hAnsi="Garamond"/>
        </w:rPr>
        <w:t xml:space="preserve"> 119-147. </w:t>
      </w:r>
    </w:p>
    <w:p w14:paraId="0EB2E947" w14:textId="77777777" w:rsidR="002E6C7C" w:rsidRPr="002D3DD3" w:rsidRDefault="002E6C7C" w:rsidP="002E6C7C">
      <w:pPr>
        <w:pStyle w:val="ListParagraph"/>
        <w:numPr>
          <w:ilvl w:val="0"/>
          <w:numId w:val="10"/>
        </w:numPr>
        <w:jc w:val="both"/>
        <w:rPr>
          <w:rFonts w:ascii="Garamond" w:hAnsi="Garamond"/>
        </w:rPr>
      </w:pPr>
      <w:r w:rsidRPr="002D3DD3">
        <w:rPr>
          <w:rFonts w:ascii="Garamond" w:hAnsi="Garamond"/>
        </w:rPr>
        <w:t xml:space="preserve">Dolan, Kathleen, 2014. “Gender Stereotypes, Candidate Evaluations, and Voting for Women Candidates. What Really Matters?” </w:t>
      </w:r>
      <w:r w:rsidRPr="002D3DD3">
        <w:rPr>
          <w:rFonts w:ascii="Garamond" w:hAnsi="Garamond"/>
          <w:i/>
        </w:rPr>
        <w:t>Political Research Quarterly</w:t>
      </w:r>
      <w:r w:rsidRPr="002D3DD3">
        <w:rPr>
          <w:rFonts w:ascii="Garamond" w:hAnsi="Garamond"/>
        </w:rPr>
        <w:t xml:space="preserve"> 67(2): 96-107.</w:t>
      </w:r>
    </w:p>
    <w:p w14:paraId="44687B30" w14:textId="77777777" w:rsidR="003D6E71" w:rsidRPr="002D3DD3" w:rsidRDefault="003D6E71" w:rsidP="0082283C">
      <w:pPr>
        <w:jc w:val="both"/>
        <w:rPr>
          <w:rFonts w:ascii="Garamond" w:hAnsi="Garamond"/>
          <w:b/>
        </w:rPr>
      </w:pPr>
    </w:p>
    <w:p w14:paraId="0B1387AA" w14:textId="5AF3CCA5" w:rsidR="000D6164" w:rsidRPr="002D3DD3" w:rsidRDefault="000C49F1" w:rsidP="00EA2223">
      <w:pPr>
        <w:jc w:val="both"/>
        <w:rPr>
          <w:rFonts w:ascii="Garamond" w:hAnsi="Garamond"/>
          <w:b/>
        </w:rPr>
      </w:pPr>
      <w:r w:rsidRPr="002D3DD3">
        <w:rPr>
          <w:rFonts w:ascii="Garamond" w:hAnsi="Garamond"/>
          <w:b/>
        </w:rPr>
        <w:t>9/</w:t>
      </w:r>
      <w:r w:rsidR="004042FC" w:rsidRPr="002D3DD3">
        <w:rPr>
          <w:rFonts w:ascii="Garamond" w:hAnsi="Garamond"/>
          <w:b/>
        </w:rPr>
        <w:t>21</w:t>
      </w:r>
      <w:r w:rsidR="000C6EF1" w:rsidRPr="002D3DD3">
        <w:rPr>
          <w:rFonts w:ascii="Garamond" w:hAnsi="Garamond"/>
          <w:b/>
        </w:rPr>
        <w:t xml:space="preserve"> </w:t>
      </w:r>
      <w:r w:rsidR="00593069" w:rsidRPr="002D3DD3">
        <w:rPr>
          <w:rFonts w:ascii="Garamond" w:hAnsi="Garamond"/>
          <w:b/>
        </w:rPr>
        <w:t>–</w:t>
      </w:r>
      <w:r w:rsidR="00A77858" w:rsidRPr="002D3DD3">
        <w:rPr>
          <w:rFonts w:ascii="Garamond" w:hAnsi="Garamond"/>
          <w:b/>
        </w:rPr>
        <w:t xml:space="preserve"> </w:t>
      </w:r>
      <w:r w:rsidR="00D10795" w:rsidRPr="002D3DD3">
        <w:rPr>
          <w:rFonts w:ascii="Garamond" w:hAnsi="Garamond"/>
          <w:b/>
        </w:rPr>
        <w:t>Women’s Experience as Candidates</w:t>
      </w:r>
      <w:r w:rsidR="00A77858" w:rsidRPr="002D3DD3">
        <w:rPr>
          <w:rFonts w:ascii="Garamond" w:hAnsi="Garamond"/>
          <w:b/>
        </w:rPr>
        <w:t xml:space="preserve"> II</w:t>
      </w:r>
    </w:p>
    <w:p w14:paraId="07AB949D" w14:textId="4FF6A7C2" w:rsidR="003D6E71" w:rsidRPr="002D3DD3" w:rsidRDefault="003D6E71" w:rsidP="003D6E71">
      <w:pPr>
        <w:pStyle w:val="ListParagraph"/>
        <w:numPr>
          <w:ilvl w:val="0"/>
          <w:numId w:val="11"/>
        </w:numPr>
        <w:jc w:val="both"/>
        <w:rPr>
          <w:rFonts w:ascii="Garamond" w:hAnsi="Garamond"/>
        </w:rPr>
      </w:pPr>
      <w:r w:rsidRPr="002D3DD3">
        <w:rPr>
          <w:rFonts w:ascii="Garamond" w:hAnsi="Garamond"/>
        </w:rPr>
        <w:t xml:space="preserve">Anzia, Sarah </w:t>
      </w:r>
      <w:proofErr w:type="gramStart"/>
      <w:r w:rsidRPr="002D3DD3">
        <w:rPr>
          <w:rFonts w:ascii="Garamond" w:hAnsi="Garamond"/>
        </w:rPr>
        <w:t>F.</w:t>
      </w:r>
      <w:proofErr w:type="gramEnd"/>
      <w:r w:rsidRPr="002D3DD3">
        <w:rPr>
          <w:rFonts w:ascii="Garamond" w:hAnsi="Garamond"/>
        </w:rPr>
        <w:t xml:space="preserve"> and Christopher R. Berry. 2011. “The Jackie (and Jill) Robinson Effect: Why do Congresswomen Outperform Congressmen?” </w:t>
      </w:r>
      <w:r w:rsidRPr="002D3DD3">
        <w:rPr>
          <w:rFonts w:ascii="Garamond" w:hAnsi="Garamond"/>
          <w:i/>
        </w:rPr>
        <w:t>American Journal of Political Science</w:t>
      </w:r>
      <w:r w:rsidRPr="002D3DD3">
        <w:rPr>
          <w:rFonts w:ascii="Garamond" w:hAnsi="Garamond"/>
        </w:rPr>
        <w:t xml:space="preserve"> 55(3):478-493. </w:t>
      </w:r>
    </w:p>
    <w:p w14:paraId="6305CC5B" w14:textId="6625E158" w:rsidR="00740CB6" w:rsidRPr="002D3DD3" w:rsidRDefault="003D6E71" w:rsidP="003D6E71">
      <w:pPr>
        <w:pStyle w:val="ListParagraph"/>
        <w:numPr>
          <w:ilvl w:val="0"/>
          <w:numId w:val="11"/>
        </w:numPr>
        <w:jc w:val="both"/>
        <w:rPr>
          <w:rFonts w:ascii="Garamond" w:hAnsi="Garamond"/>
        </w:rPr>
      </w:pPr>
      <w:r w:rsidRPr="002D3DD3">
        <w:rPr>
          <w:rFonts w:ascii="Garamond" w:hAnsi="Garamond"/>
        </w:rPr>
        <w:t xml:space="preserve">Lawless, Jennifer L. and Kathryn Pearson. 2008. “The Primary Reason for Women’s Underrepresentation? Reevaluating the Conventional Wisdom.” </w:t>
      </w:r>
      <w:r w:rsidRPr="002D3DD3">
        <w:rPr>
          <w:rFonts w:ascii="Garamond" w:hAnsi="Garamond"/>
          <w:i/>
        </w:rPr>
        <w:t>Journal of Politics</w:t>
      </w:r>
      <w:r w:rsidRPr="002D3DD3">
        <w:rPr>
          <w:rFonts w:ascii="Garamond" w:hAnsi="Garamond"/>
        </w:rPr>
        <w:t xml:space="preserve"> 70(1): 67-82. </w:t>
      </w:r>
    </w:p>
    <w:p w14:paraId="495F9CE6" w14:textId="77777777" w:rsidR="009B300A" w:rsidRPr="002D3DD3" w:rsidRDefault="009B300A" w:rsidP="003D6E71">
      <w:pPr>
        <w:jc w:val="both"/>
        <w:rPr>
          <w:rFonts w:ascii="Garamond" w:hAnsi="Garamond"/>
          <w:b/>
        </w:rPr>
      </w:pPr>
    </w:p>
    <w:p w14:paraId="74D20CC9" w14:textId="290BC1EA" w:rsidR="0082283C" w:rsidRPr="002D3DD3" w:rsidRDefault="000C49F1" w:rsidP="0082283C">
      <w:pPr>
        <w:jc w:val="both"/>
        <w:rPr>
          <w:rFonts w:ascii="Garamond" w:hAnsi="Garamond"/>
          <w:b/>
        </w:rPr>
      </w:pPr>
      <w:r w:rsidRPr="002D3DD3">
        <w:rPr>
          <w:rFonts w:ascii="Garamond" w:hAnsi="Garamond"/>
          <w:b/>
        </w:rPr>
        <w:t>9/</w:t>
      </w:r>
      <w:r w:rsidR="00D25BEE" w:rsidRPr="002D3DD3">
        <w:rPr>
          <w:rFonts w:ascii="Garamond" w:hAnsi="Garamond"/>
          <w:b/>
        </w:rPr>
        <w:t>2</w:t>
      </w:r>
      <w:r w:rsidR="004042FC" w:rsidRPr="002D3DD3">
        <w:rPr>
          <w:rFonts w:ascii="Garamond" w:hAnsi="Garamond"/>
          <w:b/>
        </w:rPr>
        <w:t>6</w:t>
      </w:r>
      <w:r w:rsidR="0082283C" w:rsidRPr="002D3DD3">
        <w:rPr>
          <w:rFonts w:ascii="Garamond" w:hAnsi="Garamond"/>
          <w:b/>
        </w:rPr>
        <w:t xml:space="preserve"> </w:t>
      </w:r>
      <w:proofErr w:type="gramStart"/>
      <w:r w:rsidR="0082283C" w:rsidRPr="002D3DD3">
        <w:rPr>
          <w:rFonts w:ascii="Garamond" w:hAnsi="Garamond"/>
          <w:b/>
        </w:rPr>
        <w:t>–</w:t>
      </w:r>
      <w:r w:rsidR="00A77858" w:rsidRPr="002D3DD3">
        <w:rPr>
          <w:rFonts w:ascii="Garamond" w:hAnsi="Garamond"/>
          <w:b/>
        </w:rPr>
        <w:t xml:space="preserve">  </w:t>
      </w:r>
      <w:r w:rsidR="0082283C" w:rsidRPr="002D3DD3">
        <w:rPr>
          <w:rFonts w:ascii="Garamond" w:hAnsi="Garamond"/>
          <w:b/>
        </w:rPr>
        <w:t>Women’s</w:t>
      </w:r>
      <w:proofErr w:type="gramEnd"/>
      <w:r w:rsidR="0082283C" w:rsidRPr="002D3DD3">
        <w:rPr>
          <w:rFonts w:ascii="Garamond" w:hAnsi="Garamond"/>
          <w:b/>
        </w:rPr>
        <w:t xml:space="preserve"> Experience as Candidates </w:t>
      </w:r>
      <w:r w:rsidR="00A77858" w:rsidRPr="002D3DD3">
        <w:rPr>
          <w:rFonts w:ascii="Garamond" w:hAnsi="Garamond"/>
          <w:b/>
        </w:rPr>
        <w:t>III</w:t>
      </w:r>
    </w:p>
    <w:p w14:paraId="7F8F5BBB" w14:textId="0D6A787C" w:rsidR="00967708" w:rsidRPr="002D3DD3" w:rsidRDefault="00B70FAB" w:rsidP="00967708">
      <w:pPr>
        <w:pStyle w:val="ListParagraph"/>
        <w:numPr>
          <w:ilvl w:val="0"/>
          <w:numId w:val="11"/>
        </w:numPr>
        <w:jc w:val="both"/>
        <w:rPr>
          <w:rFonts w:ascii="Garamond" w:hAnsi="Garamond"/>
        </w:rPr>
      </w:pPr>
      <w:r w:rsidRPr="002D3DD3">
        <w:rPr>
          <w:rFonts w:ascii="Garamond" w:hAnsi="Garamond"/>
        </w:rPr>
        <w:t xml:space="preserve">Bauer, Nichole. 2020. “Shifting Standards: How Voters Evaluate the Qualifications of Female and Male Candidates.” </w:t>
      </w:r>
      <w:r w:rsidRPr="002D3DD3">
        <w:rPr>
          <w:rFonts w:ascii="Garamond" w:hAnsi="Garamond"/>
          <w:i/>
          <w:iCs/>
        </w:rPr>
        <w:t>Journal of Politics</w:t>
      </w:r>
      <w:r w:rsidRPr="002D3DD3">
        <w:rPr>
          <w:rFonts w:ascii="Garamond" w:hAnsi="Garamond"/>
        </w:rPr>
        <w:t xml:space="preserve"> 82(1): 1-12. </w:t>
      </w:r>
    </w:p>
    <w:p w14:paraId="41C1801C" w14:textId="33A04CD2" w:rsidR="00967708" w:rsidRPr="002D3DD3" w:rsidRDefault="00967708" w:rsidP="00967708">
      <w:pPr>
        <w:pStyle w:val="ListParagraph"/>
        <w:numPr>
          <w:ilvl w:val="0"/>
          <w:numId w:val="11"/>
        </w:numPr>
        <w:jc w:val="both"/>
        <w:rPr>
          <w:rFonts w:ascii="Garamond" w:hAnsi="Garamond"/>
        </w:rPr>
      </w:pPr>
      <w:proofErr w:type="spellStart"/>
      <w:r w:rsidRPr="002D3DD3">
        <w:rPr>
          <w:rFonts w:ascii="Garamond" w:hAnsi="Garamond"/>
        </w:rPr>
        <w:lastRenderedPageBreak/>
        <w:t>Boussalis</w:t>
      </w:r>
      <w:proofErr w:type="spellEnd"/>
      <w:r w:rsidRPr="002D3DD3">
        <w:rPr>
          <w:rFonts w:ascii="Garamond" w:hAnsi="Garamond"/>
        </w:rPr>
        <w:t xml:space="preserve">, Constantine, Travis Can, Mirya Holman, and Stefan Muller. </w:t>
      </w:r>
      <w:r w:rsidR="00BE5FFA" w:rsidRPr="002D3DD3">
        <w:rPr>
          <w:rFonts w:ascii="Garamond" w:hAnsi="Garamond"/>
        </w:rPr>
        <w:t>2021</w:t>
      </w:r>
      <w:r w:rsidRPr="002D3DD3">
        <w:rPr>
          <w:rFonts w:ascii="Garamond" w:hAnsi="Garamond"/>
        </w:rPr>
        <w:t xml:space="preserve">. “Gender, Candidate Emotional Expression, and Voter Reactions During Televised Debates.” </w:t>
      </w:r>
      <w:r w:rsidRPr="002D3DD3">
        <w:rPr>
          <w:rFonts w:ascii="Garamond" w:hAnsi="Garamond"/>
          <w:i/>
        </w:rPr>
        <w:t>American Political Science Review</w:t>
      </w:r>
      <w:r w:rsidR="00BE5FFA" w:rsidRPr="002D3DD3">
        <w:rPr>
          <w:rFonts w:ascii="Garamond" w:hAnsi="Garamond"/>
          <w:i/>
        </w:rPr>
        <w:t xml:space="preserve"> </w:t>
      </w:r>
      <w:r w:rsidR="00BE5FFA" w:rsidRPr="002D3DD3">
        <w:rPr>
          <w:rFonts w:ascii="Garamond" w:hAnsi="Garamond"/>
          <w:iCs/>
        </w:rPr>
        <w:t xml:space="preserve">115(4): 1242-1257. </w:t>
      </w:r>
    </w:p>
    <w:p w14:paraId="6848ABB0" w14:textId="77777777" w:rsidR="00D85B5E" w:rsidRPr="002D3DD3" w:rsidRDefault="00D85B5E" w:rsidP="002E7F41">
      <w:pPr>
        <w:jc w:val="both"/>
        <w:rPr>
          <w:rFonts w:ascii="Garamond" w:hAnsi="Garamond"/>
          <w:b/>
        </w:rPr>
      </w:pPr>
    </w:p>
    <w:p w14:paraId="6DFB0579" w14:textId="7A85557D" w:rsidR="002E7F41" w:rsidRPr="002D3DD3" w:rsidRDefault="000C6EF1" w:rsidP="002E7F41">
      <w:pPr>
        <w:jc w:val="both"/>
        <w:rPr>
          <w:rFonts w:ascii="Garamond" w:hAnsi="Garamond"/>
          <w:b/>
        </w:rPr>
      </w:pPr>
      <w:r w:rsidRPr="002D3DD3">
        <w:rPr>
          <w:rFonts w:ascii="Garamond" w:hAnsi="Garamond"/>
          <w:b/>
        </w:rPr>
        <w:t>9/2</w:t>
      </w:r>
      <w:r w:rsidR="004042FC" w:rsidRPr="002D3DD3">
        <w:rPr>
          <w:rFonts w:ascii="Garamond" w:hAnsi="Garamond"/>
          <w:b/>
        </w:rPr>
        <w:t>8</w:t>
      </w:r>
      <w:r w:rsidR="00D25BEE" w:rsidRPr="002D3DD3">
        <w:rPr>
          <w:rFonts w:ascii="Garamond" w:hAnsi="Garamond"/>
          <w:b/>
        </w:rPr>
        <w:t xml:space="preserve"> </w:t>
      </w:r>
      <w:r w:rsidR="002E7F41" w:rsidRPr="002D3DD3">
        <w:rPr>
          <w:rFonts w:ascii="Garamond" w:hAnsi="Garamond"/>
          <w:b/>
        </w:rPr>
        <w:t>–</w:t>
      </w:r>
      <w:r w:rsidR="008A258D" w:rsidRPr="002D3DD3">
        <w:rPr>
          <w:rFonts w:ascii="Garamond" w:hAnsi="Garamond"/>
          <w:b/>
        </w:rPr>
        <w:t xml:space="preserve"> </w:t>
      </w:r>
      <w:r w:rsidR="002E7F41" w:rsidRPr="002D3DD3">
        <w:rPr>
          <w:rFonts w:ascii="Garamond" w:hAnsi="Garamond"/>
          <w:b/>
        </w:rPr>
        <w:t xml:space="preserve">Gender and Deliberation </w:t>
      </w:r>
    </w:p>
    <w:p w14:paraId="63AC5DF1" w14:textId="77777777" w:rsidR="008A258D" w:rsidRPr="002D3DD3" w:rsidRDefault="008A258D" w:rsidP="008A258D">
      <w:pPr>
        <w:pStyle w:val="ListParagraph"/>
        <w:numPr>
          <w:ilvl w:val="0"/>
          <w:numId w:val="15"/>
        </w:numPr>
        <w:jc w:val="both"/>
        <w:rPr>
          <w:rFonts w:ascii="Garamond" w:hAnsi="Garamond"/>
        </w:rPr>
      </w:pPr>
      <w:proofErr w:type="spellStart"/>
      <w:r w:rsidRPr="002D3DD3">
        <w:rPr>
          <w:rFonts w:ascii="Garamond" w:hAnsi="Garamond"/>
        </w:rPr>
        <w:t>Kathlene</w:t>
      </w:r>
      <w:proofErr w:type="spellEnd"/>
      <w:r w:rsidRPr="002D3DD3">
        <w:rPr>
          <w:rFonts w:ascii="Garamond" w:hAnsi="Garamond"/>
        </w:rPr>
        <w:t xml:space="preserve">, Lyn. 1994. “Power and Influence in State Legislative Policymaking: The Interaction of Gender and Position in Committee Hearing Debates.” </w:t>
      </w:r>
      <w:r w:rsidRPr="002D3DD3">
        <w:rPr>
          <w:rFonts w:ascii="Garamond" w:hAnsi="Garamond"/>
          <w:i/>
        </w:rPr>
        <w:t>American Political Science Review</w:t>
      </w:r>
      <w:r w:rsidRPr="002D3DD3">
        <w:rPr>
          <w:rFonts w:ascii="Garamond" w:hAnsi="Garamond"/>
        </w:rPr>
        <w:t xml:space="preserve">. 560-576.  </w:t>
      </w:r>
    </w:p>
    <w:p w14:paraId="1B203FF5" w14:textId="6B2DC4FD" w:rsidR="000C6EF1" w:rsidRPr="002D3DD3" w:rsidRDefault="00967708" w:rsidP="003F0C03">
      <w:pPr>
        <w:pStyle w:val="ListParagraph"/>
        <w:numPr>
          <w:ilvl w:val="0"/>
          <w:numId w:val="15"/>
        </w:numPr>
        <w:jc w:val="both"/>
        <w:rPr>
          <w:rFonts w:ascii="Garamond" w:hAnsi="Garamond"/>
          <w:b/>
        </w:rPr>
      </w:pPr>
      <w:r w:rsidRPr="002D3DD3">
        <w:rPr>
          <w:rFonts w:ascii="Garamond" w:hAnsi="Garamond"/>
        </w:rPr>
        <w:t xml:space="preserve">Holman, Mirya </w:t>
      </w:r>
      <w:proofErr w:type="gramStart"/>
      <w:r w:rsidRPr="002D3DD3">
        <w:rPr>
          <w:rFonts w:ascii="Garamond" w:hAnsi="Garamond"/>
        </w:rPr>
        <w:t>R.</w:t>
      </w:r>
      <w:proofErr w:type="gramEnd"/>
      <w:r w:rsidR="00BE5FFA" w:rsidRPr="002D3DD3">
        <w:rPr>
          <w:rFonts w:ascii="Garamond" w:hAnsi="Garamond"/>
        </w:rPr>
        <w:t xml:space="preserve"> and Anna Mahoney. 2018. “Stop, Collaborate, and Listen: Women’s Collaboration in U.S. State Legislatures.” </w:t>
      </w:r>
      <w:r w:rsidR="00BE5FFA" w:rsidRPr="002D3DD3">
        <w:rPr>
          <w:rFonts w:ascii="Garamond" w:hAnsi="Garamond"/>
          <w:i/>
          <w:iCs/>
        </w:rPr>
        <w:t>Legislative Studies Quarterly</w:t>
      </w:r>
      <w:r w:rsidR="00BE5FFA" w:rsidRPr="002D3DD3">
        <w:rPr>
          <w:rFonts w:ascii="Garamond" w:hAnsi="Garamond"/>
        </w:rPr>
        <w:t xml:space="preserve"> 43(2): 179-206</w:t>
      </w:r>
    </w:p>
    <w:p w14:paraId="3614C58C" w14:textId="77777777" w:rsidR="00BE5FFA" w:rsidRPr="002D3DD3" w:rsidRDefault="00BE5FFA" w:rsidP="00BE5FFA">
      <w:pPr>
        <w:pStyle w:val="ListParagraph"/>
        <w:jc w:val="both"/>
        <w:rPr>
          <w:rFonts w:ascii="Garamond" w:hAnsi="Garamond"/>
          <w:b/>
        </w:rPr>
      </w:pPr>
    </w:p>
    <w:p w14:paraId="7A5713CF" w14:textId="6A4E605F" w:rsidR="000D6164" w:rsidRPr="002D3DD3" w:rsidRDefault="004042FC" w:rsidP="00AF3EC6">
      <w:pPr>
        <w:rPr>
          <w:rFonts w:ascii="Garamond" w:hAnsi="Garamond"/>
          <w:b/>
        </w:rPr>
      </w:pPr>
      <w:r w:rsidRPr="002D3DD3">
        <w:rPr>
          <w:rFonts w:ascii="Garamond" w:hAnsi="Garamond"/>
          <w:b/>
        </w:rPr>
        <w:t xml:space="preserve">10/3 </w:t>
      </w:r>
      <w:r w:rsidR="00593069" w:rsidRPr="002D3DD3">
        <w:rPr>
          <w:rFonts w:ascii="Garamond" w:hAnsi="Garamond"/>
          <w:b/>
        </w:rPr>
        <w:t>–</w:t>
      </w:r>
      <w:r w:rsidR="008A258D" w:rsidRPr="002D3DD3">
        <w:rPr>
          <w:rFonts w:ascii="Garamond" w:hAnsi="Garamond"/>
          <w:b/>
        </w:rPr>
        <w:t xml:space="preserve"> </w:t>
      </w:r>
      <w:r w:rsidR="00D02D9F" w:rsidRPr="002D3DD3">
        <w:rPr>
          <w:rFonts w:ascii="Garamond" w:hAnsi="Garamond"/>
          <w:b/>
        </w:rPr>
        <w:t>Women as Legislators---Issue Priorities and Behaviors</w:t>
      </w:r>
    </w:p>
    <w:p w14:paraId="5B54564F" w14:textId="23B0B75A" w:rsidR="00CF4F58" w:rsidRPr="002D3DD3" w:rsidRDefault="00CF4F58" w:rsidP="00CF4F58">
      <w:pPr>
        <w:pStyle w:val="ListParagraph"/>
        <w:numPr>
          <w:ilvl w:val="0"/>
          <w:numId w:val="14"/>
        </w:numPr>
        <w:jc w:val="both"/>
        <w:rPr>
          <w:rFonts w:ascii="Garamond" w:hAnsi="Garamond"/>
          <w:b/>
        </w:rPr>
      </w:pPr>
      <w:proofErr w:type="spellStart"/>
      <w:r w:rsidRPr="002D3DD3">
        <w:rPr>
          <w:rFonts w:ascii="Garamond" w:hAnsi="Garamond"/>
        </w:rPr>
        <w:t>Swers</w:t>
      </w:r>
      <w:proofErr w:type="spellEnd"/>
      <w:r w:rsidRPr="002D3DD3">
        <w:rPr>
          <w:rFonts w:ascii="Garamond" w:hAnsi="Garamond"/>
        </w:rPr>
        <w:t xml:space="preserve">, Michele L. 2002. </w:t>
      </w:r>
      <w:r w:rsidRPr="002D3DD3">
        <w:rPr>
          <w:rFonts w:ascii="Garamond" w:hAnsi="Garamond"/>
          <w:i/>
        </w:rPr>
        <w:t xml:space="preserve">The Difference Women Make: The Policy Impact of Women in Congress </w:t>
      </w:r>
      <w:r w:rsidRPr="002D3DD3">
        <w:rPr>
          <w:rFonts w:ascii="Garamond" w:hAnsi="Garamond"/>
        </w:rPr>
        <w:t>Chapter 3</w:t>
      </w:r>
    </w:p>
    <w:p w14:paraId="3CF5259C" w14:textId="2B35725B" w:rsidR="00CF4F58" w:rsidRPr="002D3DD3" w:rsidRDefault="00CF4F58" w:rsidP="0052280C">
      <w:pPr>
        <w:pStyle w:val="ListParagraph"/>
        <w:numPr>
          <w:ilvl w:val="0"/>
          <w:numId w:val="14"/>
        </w:numPr>
        <w:jc w:val="both"/>
        <w:rPr>
          <w:rFonts w:ascii="Garamond" w:hAnsi="Garamond"/>
        </w:rPr>
      </w:pPr>
      <w:r w:rsidRPr="002D3DD3">
        <w:rPr>
          <w:rFonts w:ascii="Garamond" w:hAnsi="Garamond"/>
        </w:rPr>
        <w:t>Dietrich, Bryce J., Matthew H</w:t>
      </w:r>
      <w:r w:rsidR="008A258D" w:rsidRPr="002D3DD3">
        <w:rPr>
          <w:rFonts w:ascii="Garamond" w:hAnsi="Garamond"/>
        </w:rPr>
        <w:t>ayes, and Diana Z. O’Brien. 2019</w:t>
      </w:r>
      <w:r w:rsidRPr="002D3DD3">
        <w:rPr>
          <w:rFonts w:ascii="Garamond" w:hAnsi="Garamond"/>
        </w:rPr>
        <w:t xml:space="preserve">. “Pitch Perfect: Vocal Pitch and Emotional Intensity of Congressional Speech of Women” </w:t>
      </w:r>
      <w:r w:rsidR="008A258D" w:rsidRPr="002D3DD3">
        <w:rPr>
          <w:rFonts w:ascii="Garamond" w:hAnsi="Garamond"/>
          <w:i/>
        </w:rPr>
        <w:t>American Political Science Review</w:t>
      </w:r>
      <w:r w:rsidR="008A258D" w:rsidRPr="002D3DD3">
        <w:rPr>
          <w:rFonts w:ascii="Garamond" w:hAnsi="Garamond"/>
        </w:rPr>
        <w:t xml:space="preserve"> 113(4): 941-962. </w:t>
      </w:r>
      <w:r w:rsidRPr="002D3DD3">
        <w:rPr>
          <w:rFonts w:ascii="Garamond" w:hAnsi="Garamond"/>
        </w:rPr>
        <w:t xml:space="preserve"> </w:t>
      </w:r>
    </w:p>
    <w:p w14:paraId="799FDF5C" w14:textId="77777777" w:rsidR="000D6164" w:rsidRPr="002D3DD3" w:rsidRDefault="000D6164" w:rsidP="000D6164">
      <w:pPr>
        <w:jc w:val="both"/>
        <w:rPr>
          <w:rFonts w:ascii="Garamond" w:hAnsi="Garamond"/>
          <w:b/>
        </w:rPr>
      </w:pPr>
    </w:p>
    <w:p w14:paraId="0548D3AC" w14:textId="38DC6FA9" w:rsidR="000D6164" w:rsidRPr="002D3DD3" w:rsidRDefault="00D25BEE" w:rsidP="00AF3EC6">
      <w:pPr>
        <w:rPr>
          <w:rFonts w:ascii="Garamond" w:hAnsi="Garamond"/>
          <w:b/>
        </w:rPr>
      </w:pPr>
      <w:r w:rsidRPr="002D3DD3">
        <w:rPr>
          <w:rFonts w:ascii="Garamond" w:hAnsi="Garamond"/>
          <w:b/>
        </w:rPr>
        <w:t>10/</w:t>
      </w:r>
      <w:r w:rsidR="004042FC" w:rsidRPr="002D3DD3">
        <w:rPr>
          <w:rFonts w:ascii="Garamond" w:hAnsi="Garamond"/>
          <w:b/>
        </w:rPr>
        <w:t>5</w:t>
      </w:r>
      <w:r w:rsidR="000C6EF1" w:rsidRPr="002D3DD3">
        <w:rPr>
          <w:rFonts w:ascii="Garamond" w:hAnsi="Garamond"/>
          <w:b/>
        </w:rPr>
        <w:t xml:space="preserve"> </w:t>
      </w:r>
      <w:r w:rsidR="00593069" w:rsidRPr="002D3DD3">
        <w:rPr>
          <w:rFonts w:ascii="Garamond" w:hAnsi="Garamond"/>
          <w:b/>
        </w:rPr>
        <w:t>–</w:t>
      </w:r>
      <w:r w:rsidR="008A258D" w:rsidRPr="002D3DD3">
        <w:rPr>
          <w:rFonts w:ascii="Garamond" w:hAnsi="Garamond"/>
          <w:b/>
        </w:rPr>
        <w:t xml:space="preserve">   </w:t>
      </w:r>
      <w:r w:rsidR="00661133" w:rsidRPr="002D3DD3">
        <w:rPr>
          <w:rFonts w:ascii="Garamond" w:hAnsi="Garamond"/>
          <w:b/>
        </w:rPr>
        <w:t>Women as Legislators---</w:t>
      </w:r>
      <w:r w:rsidR="00D10795" w:rsidRPr="002D3DD3">
        <w:rPr>
          <w:rFonts w:ascii="Garamond" w:hAnsi="Garamond"/>
          <w:b/>
        </w:rPr>
        <w:t>Issue Priorities and Behaviors</w:t>
      </w:r>
      <w:r w:rsidR="00593069" w:rsidRPr="002D3DD3">
        <w:rPr>
          <w:rFonts w:ascii="Garamond" w:hAnsi="Garamond"/>
          <w:b/>
        </w:rPr>
        <w:t xml:space="preserve"> </w:t>
      </w:r>
      <w:r w:rsidR="008A258D" w:rsidRPr="002D3DD3">
        <w:rPr>
          <w:rFonts w:ascii="Garamond" w:hAnsi="Garamond"/>
          <w:b/>
        </w:rPr>
        <w:t>II</w:t>
      </w:r>
    </w:p>
    <w:p w14:paraId="1DB18E7C" w14:textId="53D4BF37" w:rsidR="00967708" w:rsidRPr="002D3DD3" w:rsidRDefault="00BE5FFA" w:rsidP="00967708">
      <w:pPr>
        <w:pStyle w:val="ListParagraph"/>
        <w:numPr>
          <w:ilvl w:val="0"/>
          <w:numId w:val="15"/>
        </w:numPr>
        <w:jc w:val="both"/>
        <w:rPr>
          <w:rFonts w:ascii="Garamond" w:hAnsi="Garamond"/>
          <w:i/>
        </w:rPr>
      </w:pPr>
      <w:r w:rsidRPr="002D3DD3">
        <w:rPr>
          <w:rFonts w:ascii="Garamond" w:hAnsi="Garamond"/>
        </w:rPr>
        <w:t xml:space="preserve">Reingold, Beth, Rebecca J. Kreitzer, Tracy Osborn, and Michele L. </w:t>
      </w:r>
      <w:proofErr w:type="spellStart"/>
      <w:r w:rsidRPr="002D3DD3">
        <w:rPr>
          <w:rFonts w:ascii="Garamond" w:hAnsi="Garamond"/>
        </w:rPr>
        <w:t>Swers</w:t>
      </w:r>
      <w:proofErr w:type="spellEnd"/>
      <w:r w:rsidRPr="002D3DD3">
        <w:rPr>
          <w:rFonts w:ascii="Garamond" w:hAnsi="Garamond"/>
        </w:rPr>
        <w:t xml:space="preserve">. 2021. “Anti-Abortion Policymaking and Women’s Representation.” </w:t>
      </w:r>
      <w:r w:rsidRPr="002D3DD3">
        <w:rPr>
          <w:rFonts w:ascii="Garamond" w:hAnsi="Garamond"/>
          <w:i/>
          <w:iCs/>
        </w:rPr>
        <w:t>Political Research Quarterly</w:t>
      </w:r>
      <w:r w:rsidRPr="002D3DD3">
        <w:rPr>
          <w:rFonts w:ascii="Garamond" w:hAnsi="Garamond"/>
        </w:rPr>
        <w:t xml:space="preserve"> 74(2): 403-420. </w:t>
      </w:r>
    </w:p>
    <w:p w14:paraId="71F57D97" w14:textId="65463984" w:rsidR="009D6C8B" w:rsidRPr="002D3DD3" w:rsidRDefault="00E815D0" w:rsidP="009D6C8B">
      <w:pPr>
        <w:pStyle w:val="ListParagraph"/>
        <w:numPr>
          <w:ilvl w:val="0"/>
          <w:numId w:val="15"/>
        </w:numPr>
        <w:jc w:val="both"/>
        <w:rPr>
          <w:rFonts w:ascii="Garamond" w:hAnsi="Garamond"/>
        </w:rPr>
      </w:pPr>
      <w:r w:rsidRPr="002D3DD3">
        <w:rPr>
          <w:rFonts w:ascii="Garamond" w:hAnsi="Garamond"/>
        </w:rPr>
        <w:t>Steigerwalt, Amy and Jeffrey Lazarus. 2018. Gendered Vulnerability: How Women Work Harder to Stay in Office</w:t>
      </w:r>
      <w:r w:rsidR="002A2B3C" w:rsidRPr="002D3DD3">
        <w:rPr>
          <w:rFonts w:ascii="Garamond" w:hAnsi="Garamond"/>
        </w:rPr>
        <w:t xml:space="preserve">. Chapters </w:t>
      </w:r>
      <w:r w:rsidRPr="002D3DD3">
        <w:rPr>
          <w:rFonts w:ascii="Garamond" w:hAnsi="Garamond"/>
        </w:rPr>
        <w:t xml:space="preserve">6. </w:t>
      </w:r>
    </w:p>
    <w:p w14:paraId="08F44DB5" w14:textId="77777777" w:rsidR="000D6164" w:rsidRPr="002D3DD3" w:rsidRDefault="000D6164" w:rsidP="003E38E3">
      <w:pPr>
        <w:jc w:val="both"/>
        <w:rPr>
          <w:rFonts w:ascii="Garamond" w:hAnsi="Garamond"/>
          <w:b/>
        </w:rPr>
      </w:pPr>
    </w:p>
    <w:p w14:paraId="1F55D54C" w14:textId="0B8D3077" w:rsidR="000D6164" w:rsidRPr="002D3DD3" w:rsidRDefault="000C49F1" w:rsidP="000D6164">
      <w:pPr>
        <w:jc w:val="both"/>
        <w:rPr>
          <w:rFonts w:ascii="Garamond" w:hAnsi="Garamond"/>
          <w:b/>
        </w:rPr>
      </w:pPr>
      <w:r w:rsidRPr="002D3DD3">
        <w:rPr>
          <w:rFonts w:ascii="Garamond" w:hAnsi="Garamond"/>
          <w:b/>
        </w:rPr>
        <w:t>10/</w:t>
      </w:r>
      <w:r w:rsidR="00D25BEE" w:rsidRPr="002D3DD3">
        <w:rPr>
          <w:rFonts w:ascii="Garamond" w:hAnsi="Garamond"/>
          <w:b/>
        </w:rPr>
        <w:t>10</w:t>
      </w:r>
      <w:r w:rsidR="000D6164" w:rsidRPr="002D3DD3">
        <w:rPr>
          <w:rFonts w:ascii="Garamond" w:hAnsi="Garamond"/>
          <w:b/>
        </w:rPr>
        <w:t xml:space="preserve"> -- Midterm Review </w:t>
      </w:r>
    </w:p>
    <w:p w14:paraId="3AE49575" w14:textId="77777777" w:rsidR="000D6164" w:rsidRPr="002D3DD3" w:rsidRDefault="000D6164" w:rsidP="000D6164">
      <w:pPr>
        <w:jc w:val="both"/>
        <w:rPr>
          <w:rFonts w:ascii="Garamond" w:hAnsi="Garamond"/>
          <w:b/>
        </w:rPr>
      </w:pPr>
    </w:p>
    <w:p w14:paraId="6E4682F7" w14:textId="1C2FE420" w:rsidR="000D6164" w:rsidRPr="002D3DD3" w:rsidRDefault="000C49F1" w:rsidP="000D6164">
      <w:pPr>
        <w:jc w:val="both"/>
        <w:rPr>
          <w:rFonts w:ascii="Garamond" w:hAnsi="Garamond"/>
          <w:b/>
        </w:rPr>
      </w:pPr>
      <w:r w:rsidRPr="002D3DD3">
        <w:rPr>
          <w:rFonts w:ascii="Garamond" w:hAnsi="Garamond"/>
          <w:b/>
        </w:rPr>
        <w:t>10/</w:t>
      </w:r>
      <w:r w:rsidR="000C6EF1" w:rsidRPr="002D3DD3">
        <w:rPr>
          <w:rFonts w:ascii="Garamond" w:hAnsi="Garamond"/>
          <w:b/>
        </w:rPr>
        <w:t>1</w:t>
      </w:r>
      <w:r w:rsidR="00D25BEE" w:rsidRPr="002D3DD3">
        <w:rPr>
          <w:rFonts w:ascii="Garamond" w:hAnsi="Garamond"/>
          <w:b/>
        </w:rPr>
        <w:t>2</w:t>
      </w:r>
      <w:r w:rsidR="000D6164" w:rsidRPr="002D3DD3">
        <w:rPr>
          <w:rFonts w:ascii="Garamond" w:hAnsi="Garamond"/>
          <w:b/>
        </w:rPr>
        <w:t xml:space="preserve"> –</w:t>
      </w:r>
      <w:r w:rsidR="00141394" w:rsidRPr="002D3DD3">
        <w:rPr>
          <w:rFonts w:ascii="Garamond" w:hAnsi="Garamond"/>
          <w:b/>
        </w:rPr>
        <w:t xml:space="preserve"> </w:t>
      </w:r>
      <w:r w:rsidR="000D6164" w:rsidRPr="002D3DD3">
        <w:rPr>
          <w:rFonts w:ascii="Garamond" w:hAnsi="Garamond"/>
          <w:b/>
        </w:rPr>
        <w:t xml:space="preserve">Midterm Exam </w:t>
      </w:r>
    </w:p>
    <w:p w14:paraId="221B394A" w14:textId="77777777" w:rsidR="000D6164" w:rsidRPr="002D3DD3" w:rsidRDefault="000D6164" w:rsidP="000D6164">
      <w:pPr>
        <w:jc w:val="both"/>
        <w:rPr>
          <w:rFonts w:ascii="Garamond" w:hAnsi="Garamond"/>
          <w:b/>
        </w:rPr>
      </w:pPr>
    </w:p>
    <w:p w14:paraId="09719398" w14:textId="258F5773" w:rsidR="000D6164" w:rsidRPr="002D3DD3" w:rsidRDefault="000C49F1" w:rsidP="000D6164">
      <w:pPr>
        <w:jc w:val="both"/>
        <w:rPr>
          <w:rFonts w:ascii="Garamond" w:hAnsi="Garamond"/>
          <w:b/>
        </w:rPr>
      </w:pPr>
      <w:r w:rsidRPr="002D3DD3">
        <w:rPr>
          <w:rFonts w:ascii="Garamond" w:hAnsi="Garamond"/>
          <w:b/>
        </w:rPr>
        <w:t>10/</w:t>
      </w:r>
      <w:r w:rsidR="000C6EF1" w:rsidRPr="002D3DD3">
        <w:rPr>
          <w:rFonts w:ascii="Garamond" w:hAnsi="Garamond"/>
          <w:b/>
        </w:rPr>
        <w:t>1</w:t>
      </w:r>
      <w:r w:rsidR="00D25BEE" w:rsidRPr="002D3DD3">
        <w:rPr>
          <w:rFonts w:ascii="Garamond" w:hAnsi="Garamond"/>
          <w:b/>
        </w:rPr>
        <w:t>7</w:t>
      </w:r>
      <w:r w:rsidR="000D6164" w:rsidRPr="002D3DD3">
        <w:rPr>
          <w:rFonts w:ascii="Garamond" w:hAnsi="Garamond"/>
          <w:b/>
        </w:rPr>
        <w:t xml:space="preserve"> – </w:t>
      </w:r>
      <w:r w:rsidR="00141394" w:rsidRPr="002D3DD3">
        <w:rPr>
          <w:rFonts w:ascii="Garamond" w:hAnsi="Garamond"/>
          <w:b/>
        </w:rPr>
        <w:t>Designing Social Science Research</w:t>
      </w:r>
      <w:r w:rsidR="000D6164" w:rsidRPr="002D3DD3">
        <w:rPr>
          <w:rFonts w:ascii="Garamond" w:hAnsi="Garamond"/>
          <w:b/>
        </w:rPr>
        <w:t xml:space="preserve"> </w:t>
      </w:r>
    </w:p>
    <w:p w14:paraId="33A73C2C" w14:textId="52D90125" w:rsidR="00287FCB" w:rsidRPr="002D3DD3" w:rsidRDefault="003E38E3" w:rsidP="005008EB">
      <w:pPr>
        <w:pStyle w:val="ListParagraph"/>
        <w:numPr>
          <w:ilvl w:val="0"/>
          <w:numId w:val="18"/>
        </w:numPr>
        <w:jc w:val="both"/>
        <w:rPr>
          <w:rFonts w:ascii="Garamond" w:hAnsi="Garamond"/>
          <w:b/>
        </w:rPr>
      </w:pPr>
      <w:r w:rsidRPr="002D3DD3">
        <w:rPr>
          <w:rFonts w:ascii="Garamond" w:hAnsi="Garamond"/>
        </w:rPr>
        <w:t xml:space="preserve">Badas, Alex </w:t>
      </w:r>
      <w:r w:rsidR="00967708" w:rsidRPr="002D3DD3">
        <w:rPr>
          <w:rFonts w:ascii="Garamond" w:hAnsi="Garamond"/>
        </w:rPr>
        <w:t>and Katelyn E. Stauffer. 2019</w:t>
      </w:r>
      <w:r w:rsidRPr="002D3DD3">
        <w:rPr>
          <w:rFonts w:ascii="Garamond" w:hAnsi="Garamond"/>
        </w:rPr>
        <w:t>. “Voting for Women in Partisan and Nonpartisan Elections”</w:t>
      </w:r>
      <w:r w:rsidR="00967708" w:rsidRPr="002D3DD3">
        <w:rPr>
          <w:rFonts w:ascii="Garamond" w:hAnsi="Garamond"/>
        </w:rPr>
        <w:t xml:space="preserve"> </w:t>
      </w:r>
      <w:r w:rsidR="00967708" w:rsidRPr="002D3DD3">
        <w:rPr>
          <w:rFonts w:ascii="Garamond" w:hAnsi="Garamond"/>
          <w:i/>
        </w:rPr>
        <w:t>Electoral Studies</w:t>
      </w:r>
    </w:p>
    <w:p w14:paraId="0A13DCC7" w14:textId="15DCBF95" w:rsidR="008A258D" w:rsidRPr="002D3DD3" w:rsidRDefault="008A258D" w:rsidP="005008EB">
      <w:pPr>
        <w:pStyle w:val="ListParagraph"/>
        <w:numPr>
          <w:ilvl w:val="0"/>
          <w:numId w:val="18"/>
        </w:numPr>
        <w:jc w:val="both"/>
        <w:rPr>
          <w:rFonts w:ascii="Garamond" w:hAnsi="Garamond"/>
          <w:b/>
        </w:rPr>
      </w:pPr>
      <w:r w:rsidRPr="002D3DD3">
        <w:rPr>
          <w:rFonts w:ascii="Garamond" w:hAnsi="Garamond"/>
        </w:rPr>
        <w:t xml:space="preserve">Shoub, Kelsey, Katelyn E. Stauffer, and Miyeon Song. </w:t>
      </w:r>
      <w:r w:rsidR="00BE5FFA" w:rsidRPr="002D3DD3">
        <w:rPr>
          <w:rFonts w:ascii="Garamond" w:hAnsi="Garamond"/>
        </w:rPr>
        <w:t>2021.</w:t>
      </w:r>
      <w:r w:rsidR="00967708" w:rsidRPr="002D3DD3">
        <w:rPr>
          <w:rFonts w:ascii="Garamond" w:hAnsi="Garamond"/>
        </w:rPr>
        <w:t xml:space="preserve"> </w:t>
      </w:r>
      <w:r w:rsidRPr="002D3DD3">
        <w:rPr>
          <w:rFonts w:ascii="Garamond" w:hAnsi="Garamond"/>
        </w:rPr>
        <w:t>“</w:t>
      </w:r>
      <w:r w:rsidR="002929C1" w:rsidRPr="002D3DD3">
        <w:rPr>
          <w:rFonts w:ascii="Garamond" w:hAnsi="Garamond"/>
        </w:rPr>
        <w:t>Do Women Officers Police Differently? Evid</w:t>
      </w:r>
      <w:r w:rsidR="00967708" w:rsidRPr="002D3DD3">
        <w:rPr>
          <w:rFonts w:ascii="Garamond" w:hAnsi="Garamond"/>
        </w:rPr>
        <w:t xml:space="preserve">ence from Traffic Stops.” </w:t>
      </w:r>
      <w:r w:rsidR="002929C1" w:rsidRPr="002D3DD3">
        <w:rPr>
          <w:rFonts w:ascii="Garamond" w:hAnsi="Garamond"/>
          <w:i/>
        </w:rPr>
        <w:t>American Journal of Political Science</w:t>
      </w:r>
      <w:r w:rsidR="00BE5FFA" w:rsidRPr="002D3DD3">
        <w:rPr>
          <w:rFonts w:ascii="Garamond" w:hAnsi="Garamond"/>
          <w:iCs/>
        </w:rPr>
        <w:t xml:space="preserve"> 65(3): 755-769.</w:t>
      </w:r>
    </w:p>
    <w:p w14:paraId="6F28BE3B" w14:textId="45141836" w:rsidR="00AE29D8" w:rsidRPr="002D3DD3" w:rsidRDefault="00AE29D8" w:rsidP="00AE29D8">
      <w:pPr>
        <w:pStyle w:val="ListParagraph"/>
        <w:numPr>
          <w:ilvl w:val="0"/>
          <w:numId w:val="18"/>
        </w:numPr>
        <w:jc w:val="both"/>
        <w:rPr>
          <w:rFonts w:ascii="Garamond" w:hAnsi="Garamond"/>
          <w:b/>
        </w:rPr>
      </w:pPr>
      <w:r w:rsidRPr="002D3DD3">
        <w:rPr>
          <w:rFonts w:ascii="Garamond" w:hAnsi="Garamond"/>
          <w:b/>
        </w:rPr>
        <w:t>Email me proposed topic and</w:t>
      </w:r>
      <w:r w:rsidR="005008EB" w:rsidRPr="002D3DD3">
        <w:rPr>
          <w:rFonts w:ascii="Garamond" w:hAnsi="Garamond"/>
          <w:b/>
        </w:rPr>
        <w:t xml:space="preserve"> preliminary hypotheses by </w:t>
      </w:r>
      <w:r w:rsidR="00444CCB">
        <w:rPr>
          <w:rFonts w:ascii="Garamond" w:hAnsi="Garamond"/>
          <w:b/>
        </w:rPr>
        <w:t>10/16 at 5:00pm</w:t>
      </w:r>
    </w:p>
    <w:p w14:paraId="6537DB2C" w14:textId="77777777" w:rsidR="000D6164" w:rsidRPr="002D3DD3" w:rsidRDefault="000D6164" w:rsidP="000D6164">
      <w:pPr>
        <w:jc w:val="both"/>
        <w:rPr>
          <w:rFonts w:ascii="Garamond" w:hAnsi="Garamond"/>
          <w:b/>
        </w:rPr>
      </w:pPr>
    </w:p>
    <w:p w14:paraId="2AE02697" w14:textId="743B714D" w:rsidR="000D6164" w:rsidRPr="002D3DD3" w:rsidRDefault="000C49F1" w:rsidP="008206EF">
      <w:pPr>
        <w:jc w:val="both"/>
        <w:rPr>
          <w:rFonts w:ascii="Garamond" w:hAnsi="Garamond"/>
          <w:b/>
        </w:rPr>
      </w:pPr>
      <w:r w:rsidRPr="002D3DD3">
        <w:rPr>
          <w:rFonts w:ascii="Garamond" w:hAnsi="Garamond"/>
          <w:b/>
        </w:rPr>
        <w:t>10/</w:t>
      </w:r>
      <w:r w:rsidR="000C6EF1" w:rsidRPr="002D3DD3">
        <w:rPr>
          <w:rFonts w:ascii="Garamond" w:hAnsi="Garamond"/>
          <w:b/>
        </w:rPr>
        <w:t>1</w:t>
      </w:r>
      <w:r w:rsidR="00D25BEE" w:rsidRPr="002D3DD3">
        <w:rPr>
          <w:rFonts w:ascii="Garamond" w:hAnsi="Garamond"/>
          <w:b/>
        </w:rPr>
        <w:t xml:space="preserve">9 </w:t>
      </w:r>
      <w:r w:rsidR="009C2DBB" w:rsidRPr="002D3DD3">
        <w:rPr>
          <w:rFonts w:ascii="Garamond" w:hAnsi="Garamond"/>
          <w:b/>
        </w:rPr>
        <w:t>–</w:t>
      </w:r>
      <w:r w:rsidR="002929C1" w:rsidRPr="002D3DD3">
        <w:rPr>
          <w:rFonts w:ascii="Garamond" w:hAnsi="Garamond"/>
          <w:b/>
        </w:rPr>
        <w:t xml:space="preserve"> </w:t>
      </w:r>
      <w:r w:rsidR="00992AB3" w:rsidRPr="002D3DD3">
        <w:rPr>
          <w:rFonts w:ascii="Garamond" w:hAnsi="Garamond"/>
          <w:b/>
        </w:rPr>
        <w:t xml:space="preserve">Research Design Workshop </w:t>
      </w:r>
    </w:p>
    <w:p w14:paraId="689D8B69" w14:textId="4389E0C8" w:rsidR="00D85B5E" w:rsidRPr="002D3DD3" w:rsidRDefault="008D691A" w:rsidP="00AF3EC6">
      <w:pPr>
        <w:pStyle w:val="ListParagraph"/>
        <w:numPr>
          <w:ilvl w:val="0"/>
          <w:numId w:val="19"/>
        </w:numPr>
        <w:jc w:val="both"/>
        <w:rPr>
          <w:rFonts w:ascii="Garamond" w:hAnsi="Garamond"/>
          <w:b/>
        </w:rPr>
      </w:pPr>
      <w:r w:rsidRPr="002D3DD3">
        <w:rPr>
          <w:rFonts w:ascii="Garamond" w:hAnsi="Garamond"/>
        </w:rPr>
        <w:t xml:space="preserve">Come to class prepared to talk about your research idea and </w:t>
      </w:r>
      <w:proofErr w:type="gramStart"/>
      <w:r w:rsidRPr="002D3DD3">
        <w:rPr>
          <w:rFonts w:ascii="Garamond" w:hAnsi="Garamond"/>
        </w:rPr>
        <w:t>hypotheses</w:t>
      </w:r>
      <w:proofErr w:type="gramEnd"/>
      <w:r w:rsidRPr="002D3DD3">
        <w:rPr>
          <w:rFonts w:ascii="Garamond" w:hAnsi="Garamond"/>
        </w:rPr>
        <w:t xml:space="preserve"> </w:t>
      </w:r>
    </w:p>
    <w:p w14:paraId="3C9F58C0" w14:textId="77777777" w:rsidR="004042FC" w:rsidRPr="002D3DD3" w:rsidRDefault="004042FC" w:rsidP="004042FC">
      <w:pPr>
        <w:ind w:left="360"/>
        <w:jc w:val="both"/>
        <w:rPr>
          <w:rFonts w:ascii="Garamond" w:hAnsi="Garamond"/>
          <w:b/>
        </w:rPr>
      </w:pPr>
    </w:p>
    <w:p w14:paraId="507645C6" w14:textId="2588C839" w:rsidR="004042FC" w:rsidRPr="002D3DD3" w:rsidRDefault="004042FC" w:rsidP="004042FC">
      <w:pPr>
        <w:jc w:val="both"/>
        <w:rPr>
          <w:rFonts w:ascii="Garamond" w:hAnsi="Garamond"/>
          <w:b/>
        </w:rPr>
      </w:pPr>
      <w:r w:rsidRPr="002D3DD3">
        <w:rPr>
          <w:rFonts w:ascii="Garamond" w:hAnsi="Garamond"/>
          <w:b/>
        </w:rPr>
        <w:t>10/</w:t>
      </w:r>
      <w:proofErr w:type="gramStart"/>
      <w:r w:rsidRPr="002D3DD3">
        <w:rPr>
          <w:rFonts w:ascii="Garamond" w:hAnsi="Garamond"/>
          <w:b/>
        </w:rPr>
        <w:t>24  –</w:t>
      </w:r>
      <w:proofErr w:type="gramEnd"/>
      <w:r w:rsidRPr="002D3DD3">
        <w:rPr>
          <w:rFonts w:ascii="Garamond" w:hAnsi="Garamond"/>
          <w:b/>
        </w:rPr>
        <w:t xml:space="preserve">   Gender, Party, and Cooperation</w:t>
      </w:r>
    </w:p>
    <w:p w14:paraId="645FA9B9" w14:textId="77777777" w:rsidR="004042FC" w:rsidRPr="002D3DD3" w:rsidRDefault="004042FC" w:rsidP="004042FC">
      <w:pPr>
        <w:pStyle w:val="ListParagraph"/>
        <w:numPr>
          <w:ilvl w:val="0"/>
          <w:numId w:val="17"/>
        </w:numPr>
        <w:jc w:val="both"/>
        <w:rPr>
          <w:rFonts w:ascii="Garamond" w:hAnsi="Garamond"/>
          <w:b/>
        </w:rPr>
      </w:pPr>
      <w:r w:rsidRPr="002D3DD3">
        <w:rPr>
          <w:rFonts w:ascii="Garamond" w:hAnsi="Garamond"/>
        </w:rPr>
        <w:t xml:space="preserve">Dittmar, Kelly, Kira </w:t>
      </w:r>
      <w:proofErr w:type="spellStart"/>
      <w:r w:rsidRPr="002D3DD3">
        <w:rPr>
          <w:rFonts w:ascii="Garamond" w:hAnsi="Garamond"/>
        </w:rPr>
        <w:t>Sanbonmatsu</w:t>
      </w:r>
      <w:proofErr w:type="spellEnd"/>
      <w:r w:rsidRPr="002D3DD3">
        <w:rPr>
          <w:rFonts w:ascii="Garamond" w:hAnsi="Garamond"/>
        </w:rPr>
        <w:t xml:space="preserve">, and Susan J. Carroll. 2018. </w:t>
      </w:r>
      <w:r w:rsidRPr="002D3DD3">
        <w:rPr>
          <w:rFonts w:ascii="Garamond" w:hAnsi="Garamond"/>
          <w:i/>
        </w:rPr>
        <w:t xml:space="preserve">A Seat at the Table: Congresswomen’s Perspectives on Why Their Presence Matters </w:t>
      </w:r>
      <w:r w:rsidRPr="002D3DD3">
        <w:rPr>
          <w:rFonts w:ascii="Garamond" w:hAnsi="Garamond"/>
        </w:rPr>
        <w:t>Chapter 5</w:t>
      </w:r>
    </w:p>
    <w:p w14:paraId="78E44F50" w14:textId="5CC8FF0A" w:rsidR="004042FC" w:rsidRPr="002D3DD3" w:rsidRDefault="004042FC" w:rsidP="004042FC">
      <w:pPr>
        <w:pStyle w:val="ListParagraph"/>
        <w:numPr>
          <w:ilvl w:val="0"/>
          <w:numId w:val="17"/>
        </w:numPr>
        <w:jc w:val="both"/>
        <w:rPr>
          <w:rFonts w:ascii="Garamond" w:hAnsi="Garamond"/>
          <w:b/>
        </w:rPr>
      </w:pPr>
      <w:r w:rsidRPr="002D3DD3">
        <w:rPr>
          <w:rFonts w:ascii="Garamond" w:hAnsi="Garamond"/>
        </w:rPr>
        <w:t xml:space="preserve">Lawless, Jennifer, Sean Theriault, and Samantha Guthrie. 2018. “Nice Girls? Sex, Collegiality, and Bipartisan Cooperation in the U.S. Congress.” </w:t>
      </w:r>
      <w:r w:rsidRPr="002D3DD3">
        <w:rPr>
          <w:rFonts w:ascii="Garamond" w:hAnsi="Garamond"/>
          <w:i/>
        </w:rPr>
        <w:t>The Journal of Politics</w:t>
      </w:r>
      <w:r w:rsidRPr="002D3DD3">
        <w:rPr>
          <w:rFonts w:ascii="Garamond" w:hAnsi="Garamond"/>
        </w:rPr>
        <w:t xml:space="preserve"> 80(4): 1268-1282. </w:t>
      </w:r>
    </w:p>
    <w:p w14:paraId="3D58FDFE" w14:textId="77777777" w:rsidR="000D6164" w:rsidRPr="002D3DD3" w:rsidRDefault="000D6164" w:rsidP="000D6164">
      <w:pPr>
        <w:jc w:val="both"/>
        <w:rPr>
          <w:rFonts w:ascii="Garamond" w:hAnsi="Garamond"/>
          <w:b/>
        </w:rPr>
      </w:pPr>
    </w:p>
    <w:p w14:paraId="2085BA49" w14:textId="77777777" w:rsidR="00D25BEE" w:rsidRPr="002D3DD3" w:rsidRDefault="00D25BEE" w:rsidP="00D25BEE">
      <w:pPr>
        <w:jc w:val="both"/>
        <w:rPr>
          <w:rFonts w:ascii="Garamond" w:hAnsi="Garamond"/>
          <w:b/>
        </w:rPr>
      </w:pPr>
      <w:r w:rsidRPr="002D3DD3">
        <w:rPr>
          <w:rFonts w:ascii="Garamond" w:hAnsi="Garamond"/>
          <w:b/>
        </w:rPr>
        <w:t>10/26 NO CLASS (Dr. Stauffer at a conference)</w:t>
      </w:r>
    </w:p>
    <w:p w14:paraId="7E4F3104" w14:textId="77777777" w:rsidR="004042FC" w:rsidRPr="002D3DD3" w:rsidRDefault="004042FC" w:rsidP="004042FC">
      <w:pPr>
        <w:rPr>
          <w:rFonts w:ascii="Garamond" w:hAnsi="Garamond"/>
          <w:b/>
        </w:rPr>
      </w:pPr>
    </w:p>
    <w:p w14:paraId="6F07B3E5" w14:textId="185A1463" w:rsidR="004042FC" w:rsidRPr="002D3DD3" w:rsidRDefault="004042FC" w:rsidP="004042FC">
      <w:pPr>
        <w:rPr>
          <w:rFonts w:ascii="Garamond" w:hAnsi="Garamond"/>
          <w:b/>
        </w:rPr>
      </w:pPr>
      <w:r w:rsidRPr="002D3DD3">
        <w:rPr>
          <w:rFonts w:ascii="Garamond" w:hAnsi="Garamond"/>
          <w:b/>
        </w:rPr>
        <w:t>10/31 – Descriptive and Symbolic Representation--Candidates and Representatives</w:t>
      </w:r>
    </w:p>
    <w:p w14:paraId="158D59AC" w14:textId="77777777" w:rsidR="004042FC" w:rsidRPr="002D3DD3" w:rsidRDefault="004042FC" w:rsidP="004042FC">
      <w:pPr>
        <w:pStyle w:val="ListParagraph"/>
        <w:numPr>
          <w:ilvl w:val="0"/>
          <w:numId w:val="19"/>
        </w:numPr>
        <w:jc w:val="both"/>
        <w:rPr>
          <w:rFonts w:ascii="Garamond" w:hAnsi="Garamond"/>
          <w:b/>
        </w:rPr>
      </w:pPr>
      <w:r w:rsidRPr="002D3DD3">
        <w:rPr>
          <w:rFonts w:ascii="Garamond" w:hAnsi="Garamond"/>
        </w:rPr>
        <w:t xml:space="preserve">Campbell, David </w:t>
      </w:r>
      <w:proofErr w:type="gramStart"/>
      <w:r w:rsidRPr="002D3DD3">
        <w:rPr>
          <w:rFonts w:ascii="Garamond" w:hAnsi="Garamond"/>
        </w:rPr>
        <w:t>E.</w:t>
      </w:r>
      <w:proofErr w:type="gramEnd"/>
      <w:r w:rsidRPr="002D3DD3">
        <w:rPr>
          <w:rFonts w:ascii="Garamond" w:hAnsi="Garamond"/>
        </w:rPr>
        <w:t xml:space="preserve"> and Christina Wolbrecht. 2006. “See Jane Run: Women Politicians as Role Models for Adolescents.” </w:t>
      </w:r>
      <w:r w:rsidRPr="002D3DD3">
        <w:rPr>
          <w:rFonts w:ascii="Garamond" w:hAnsi="Garamond"/>
          <w:i/>
          <w:iCs/>
        </w:rPr>
        <w:t>Journal of Politics</w:t>
      </w:r>
      <w:r w:rsidRPr="002D3DD3">
        <w:rPr>
          <w:rFonts w:ascii="Garamond" w:hAnsi="Garamond"/>
        </w:rPr>
        <w:t xml:space="preserve"> 68(2): 233-247. </w:t>
      </w:r>
    </w:p>
    <w:p w14:paraId="6AB5CA2A" w14:textId="77777777" w:rsidR="004042FC" w:rsidRPr="002D3DD3" w:rsidRDefault="004042FC" w:rsidP="004042FC">
      <w:pPr>
        <w:pStyle w:val="ListParagraph"/>
        <w:numPr>
          <w:ilvl w:val="0"/>
          <w:numId w:val="19"/>
        </w:numPr>
        <w:jc w:val="both"/>
        <w:rPr>
          <w:rFonts w:ascii="Garamond" w:hAnsi="Garamond"/>
          <w:b/>
        </w:rPr>
      </w:pPr>
      <w:r w:rsidRPr="002D3DD3">
        <w:rPr>
          <w:rFonts w:ascii="Garamond" w:hAnsi="Garamond"/>
        </w:rPr>
        <w:t xml:space="preserve">Ladam, Christina, Jeffrey J. Harden, and Jason H. </w:t>
      </w:r>
      <w:proofErr w:type="spellStart"/>
      <w:r w:rsidRPr="002D3DD3">
        <w:rPr>
          <w:rFonts w:ascii="Garamond" w:hAnsi="Garamond"/>
        </w:rPr>
        <w:t>Windett</w:t>
      </w:r>
      <w:proofErr w:type="spellEnd"/>
      <w:r w:rsidRPr="002D3DD3">
        <w:rPr>
          <w:rFonts w:ascii="Garamond" w:hAnsi="Garamond"/>
        </w:rPr>
        <w:t xml:space="preserve"> 2018. “Prominent Role Models: High-Profile Female Politicians and the Emergence of Women as Candidates for Public Office.” </w:t>
      </w:r>
      <w:r w:rsidRPr="002D3DD3">
        <w:rPr>
          <w:rFonts w:ascii="Garamond" w:hAnsi="Garamond"/>
          <w:i/>
        </w:rPr>
        <w:t>American Journal of Political Science</w:t>
      </w:r>
      <w:r w:rsidRPr="002D3DD3">
        <w:rPr>
          <w:rFonts w:ascii="Garamond" w:hAnsi="Garamond"/>
        </w:rPr>
        <w:t xml:space="preserve">. 62(2): 369-381. </w:t>
      </w:r>
    </w:p>
    <w:p w14:paraId="7FFB75E8" w14:textId="77777777" w:rsidR="00D25BEE" w:rsidRPr="002D3DD3" w:rsidRDefault="00D25BEE" w:rsidP="00D25BEE">
      <w:pPr>
        <w:jc w:val="both"/>
        <w:rPr>
          <w:rFonts w:ascii="Garamond" w:hAnsi="Garamond"/>
          <w:b/>
        </w:rPr>
      </w:pPr>
    </w:p>
    <w:p w14:paraId="1A14C1CF" w14:textId="1D42BAF9" w:rsidR="000D6164" w:rsidRPr="002D3DD3" w:rsidRDefault="000C49F1" w:rsidP="00AF3EC6">
      <w:pPr>
        <w:rPr>
          <w:rFonts w:ascii="Garamond" w:hAnsi="Garamond"/>
          <w:b/>
        </w:rPr>
      </w:pPr>
      <w:r w:rsidRPr="002D3DD3">
        <w:rPr>
          <w:rFonts w:ascii="Garamond" w:hAnsi="Garamond"/>
          <w:b/>
        </w:rPr>
        <w:t>1</w:t>
      </w:r>
      <w:r w:rsidR="004042FC" w:rsidRPr="002D3DD3">
        <w:rPr>
          <w:rFonts w:ascii="Garamond" w:hAnsi="Garamond"/>
          <w:b/>
        </w:rPr>
        <w:t>1/2</w:t>
      </w:r>
      <w:r w:rsidR="000D6164" w:rsidRPr="002D3DD3">
        <w:rPr>
          <w:rFonts w:ascii="Garamond" w:hAnsi="Garamond"/>
          <w:b/>
        </w:rPr>
        <w:t xml:space="preserve"> </w:t>
      </w:r>
      <w:r w:rsidR="009C2DBB" w:rsidRPr="002D3DD3">
        <w:rPr>
          <w:rFonts w:ascii="Garamond" w:hAnsi="Garamond"/>
          <w:b/>
        </w:rPr>
        <w:t>–</w:t>
      </w:r>
      <w:r w:rsidR="000C6EF1" w:rsidRPr="002D3DD3">
        <w:rPr>
          <w:rFonts w:ascii="Garamond" w:hAnsi="Garamond"/>
          <w:b/>
        </w:rPr>
        <w:t xml:space="preserve"> </w:t>
      </w:r>
      <w:r w:rsidR="00992AB3" w:rsidRPr="002D3DD3">
        <w:rPr>
          <w:rFonts w:ascii="Garamond" w:hAnsi="Garamond"/>
          <w:b/>
        </w:rPr>
        <w:t>Descripti</w:t>
      </w:r>
      <w:r w:rsidR="00251AA0" w:rsidRPr="002D3DD3">
        <w:rPr>
          <w:rFonts w:ascii="Garamond" w:hAnsi="Garamond"/>
          <w:b/>
        </w:rPr>
        <w:t>ve and Symbolic Representation--</w:t>
      </w:r>
      <w:r w:rsidR="00992AB3" w:rsidRPr="002D3DD3">
        <w:rPr>
          <w:rFonts w:ascii="Garamond" w:hAnsi="Garamond"/>
          <w:b/>
        </w:rPr>
        <w:t>Candidates and Representatives</w:t>
      </w:r>
    </w:p>
    <w:p w14:paraId="4BD22F16" w14:textId="7F38249C" w:rsidR="00912E31" w:rsidRPr="002D3DD3" w:rsidRDefault="00912E31" w:rsidP="00912E31">
      <w:pPr>
        <w:pStyle w:val="ListParagraph"/>
        <w:numPr>
          <w:ilvl w:val="0"/>
          <w:numId w:val="20"/>
        </w:numPr>
        <w:jc w:val="both"/>
        <w:rPr>
          <w:rFonts w:ascii="Garamond" w:hAnsi="Garamond"/>
          <w:b/>
        </w:rPr>
      </w:pPr>
      <w:r w:rsidRPr="002D3DD3">
        <w:rPr>
          <w:rFonts w:ascii="Garamond" w:hAnsi="Garamond"/>
        </w:rPr>
        <w:t xml:space="preserve">Dolan, Kathleen. 2006. “Symbolic Mobilization? The Impact of Candidate Sex in American Elections.” </w:t>
      </w:r>
      <w:r w:rsidRPr="002D3DD3">
        <w:rPr>
          <w:rFonts w:ascii="Garamond" w:hAnsi="Garamond"/>
          <w:i/>
        </w:rPr>
        <w:t>Political Research Quarterly</w:t>
      </w:r>
      <w:r w:rsidRPr="002D3DD3">
        <w:rPr>
          <w:rFonts w:ascii="Garamond" w:hAnsi="Garamond"/>
        </w:rPr>
        <w:t xml:space="preserve"> 34(6): 687-704. </w:t>
      </w:r>
    </w:p>
    <w:p w14:paraId="295BCF15" w14:textId="1B693041" w:rsidR="000D6164" w:rsidRPr="002D3DD3" w:rsidRDefault="00E10C06" w:rsidP="000D6164">
      <w:pPr>
        <w:pStyle w:val="ListParagraph"/>
        <w:numPr>
          <w:ilvl w:val="0"/>
          <w:numId w:val="20"/>
        </w:numPr>
        <w:jc w:val="both"/>
        <w:rPr>
          <w:rFonts w:ascii="Garamond" w:hAnsi="Garamond"/>
          <w:b/>
        </w:rPr>
      </w:pPr>
      <w:r w:rsidRPr="002D3DD3">
        <w:rPr>
          <w:rFonts w:ascii="Garamond" w:hAnsi="Garamond"/>
        </w:rPr>
        <w:t xml:space="preserve">Reingold, </w:t>
      </w:r>
      <w:proofErr w:type="gramStart"/>
      <w:r w:rsidRPr="002D3DD3">
        <w:rPr>
          <w:rFonts w:ascii="Garamond" w:hAnsi="Garamond"/>
        </w:rPr>
        <w:t>Beth</w:t>
      </w:r>
      <w:proofErr w:type="gramEnd"/>
      <w:r w:rsidRPr="002D3DD3">
        <w:rPr>
          <w:rFonts w:ascii="Garamond" w:hAnsi="Garamond"/>
        </w:rPr>
        <w:t xml:space="preserve"> and Jessica Harrell. 2010. “The Impact of Descriptive Representation on Women’s Political Engagement: Does Party Matter?” </w:t>
      </w:r>
      <w:r w:rsidRPr="002D3DD3">
        <w:rPr>
          <w:rFonts w:ascii="Garamond" w:hAnsi="Garamond"/>
          <w:i/>
        </w:rPr>
        <w:t>Political Research Quarterly</w:t>
      </w:r>
      <w:r w:rsidRPr="002D3DD3">
        <w:rPr>
          <w:rFonts w:ascii="Garamond" w:hAnsi="Garamond"/>
        </w:rPr>
        <w:t xml:space="preserve"> 63(2): 280-294. </w:t>
      </w:r>
    </w:p>
    <w:p w14:paraId="533526DA" w14:textId="77777777" w:rsidR="000C6EF1" w:rsidRPr="002D3DD3" w:rsidRDefault="000C6EF1" w:rsidP="000D6164">
      <w:pPr>
        <w:jc w:val="both"/>
        <w:rPr>
          <w:rFonts w:ascii="Garamond" w:hAnsi="Garamond"/>
          <w:b/>
        </w:rPr>
      </w:pPr>
    </w:p>
    <w:p w14:paraId="42242AE6" w14:textId="6D60EE07" w:rsidR="000D6164" w:rsidRPr="002D3DD3" w:rsidRDefault="000C49F1" w:rsidP="00AF3EC6">
      <w:pPr>
        <w:rPr>
          <w:rFonts w:ascii="Garamond" w:hAnsi="Garamond"/>
          <w:b/>
        </w:rPr>
      </w:pPr>
      <w:r w:rsidRPr="002D3DD3">
        <w:rPr>
          <w:rFonts w:ascii="Garamond" w:hAnsi="Garamond"/>
          <w:b/>
        </w:rPr>
        <w:t>1</w:t>
      </w:r>
      <w:r w:rsidR="00D25BEE" w:rsidRPr="002D3DD3">
        <w:rPr>
          <w:rFonts w:ascii="Garamond" w:hAnsi="Garamond"/>
          <w:b/>
        </w:rPr>
        <w:t>1/</w:t>
      </w:r>
      <w:r w:rsidR="004042FC" w:rsidRPr="002D3DD3">
        <w:rPr>
          <w:rFonts w:ascii="Garamond" w:hAnsi="Garamond"/>
          <w:b/>
        </w:rPr>
        <w:t>7</w:t>
      </w:r>
      <w:r w:rsidR="000D6164" w:rsidRPr="002D3DD3">
        <w:rPr>
          <w:rFonts w:ascii="Garamond" w:hAnsi="Garamond"/>
          <w:b/>
        </w:rPr>
        <w:t xml:space="preserve"> </w:t>
      </w:r>
      <w:r w:rsidR="00B63B98" w:rsidRPr="002D3DD3">
        <w:rPr>
          <w:rFonts w:ascii="Garamond" w:hAnsi="Garamond"/>
          <w:b/>
        </w:rPr>
        <w:t>–</w:t>
      </w:r>
      <w:r w:rsidR="002929C1" w:rsidRPr="002D3DD3">
        <w:rPr>
          <w:rFonts w:ascii="Garamond" w:hAnsi="Garamond"/>
          <w:b/>
        </w:rPr>
        <w:t xml:space="preserve"> </w:t>
      </w:r>
      <w:r w:rsidR="00992AB3" w:rsidRPr="002D3DD3">
        <w:rPr>
          <w:rFonts w:ascii="Garamond" w:hAnsi="Garamond"/>
          <w:b/>
        </w:rPr>
        <w:t>Descripti</w:t>
      </w:r>
      <w:r w:rsidR="00B63B98" w:rsidRPr="002D3DD3">
        <w:rPr>
          <w:rFonts w:ascii="Garamond" w:hAnsi="Garamond"/>
          <w:b/>
        </w:rPr>
        <w:t>ve and Symbolic Representation--</w:t>
      </w:r>
      <w:r w:rsidR="00992AB3" w:rsidRPr="002D3DD3">
        <w:rPr>
          <w:rFonts w:ascii="Garamond" w:hAnsi="Garamond"/>
          <w:b/>
        </w:rPr>
        <w:t>Collective Representation</w:t>
      </w:r>
    </w:p>
    <w:p w14:paraId="6EC07900" w14:textId="4379D7EA" w:rsidR="0052280C" w:rsidRPr="002D3DD3" w:rsidRDefault="0052280C" w:rsidP="0052280C">
      <w:pPr>
        <w:pStyle w:val="ListParagraph"/>
        <w:numPr>
          <w:ilvl w:val="0"/>
          <w:numId w:val="18"/>
        </w:numPr>
        <w:jc w:val="both"/>
        <w:rPr>
          <w:rFonts w:ascii="Garamond" w:hAnsi="Garamond"/>
        </w:rPr>
      </w:pPr>
      <w:r w:rsidRPr="002D3DD3">
        <w:rPr>
          <w:rFonts w:ascii="Garamond" w:hAnsi="Garamond"/>
        </w:rPr>
        <w:t xml:space="preserve">Clayton, Amanda, Diana Z. </w:t>
      </w:r>
      <w:proofErr w:type="gramStart"/>
      <w:r w:rsidRPr="002D3DD3">
        <w:rPr>
          <w:rFonts w:ascii="Garamond" w:hAnsi="Garamond"/>
        </w:rPr>
        <w:t>O’Brien</w:t>
      </w:r>
      <w:proofErr w:type="gramEnd"/>
      <w:r w:rsidRPr="002D3DD3">
        <w:rPr>
          <w:rFonts w:ascii="Garamond" w:hAnsi="Garamond"/>
        </w:rPr>
        <w:t xml:space="preserve"> and Jennifer Piscopo. </w:t>
      </w:r>
      <w:r w:rsidR="002929C1" w:rsidRPr="002D3DD3">
        <w:rPr>
          <w:rFonts w:ascii="Garamond" w:hAnsi="Garamond"/>
        </w:rPr>
        <w:t>2019</w:t>
      </w:r>
      <w:r w:rsidRPr="002D3DD3">
        <w:rPr>
          <w:rFonts w:ascii="Garamond" w:hAnsi="Garamond"/>
        </w:rPr>
        <w:t xml:space="preserve">. “All Male Panels? Representation and Democratic Legitimacy” </w:t>
      </w:r>
      <w:r w:rsidRPr="002D3DD3">
        <w:rPr>
          <w:rFonts w:ascii="Garamond" w:hAnsi="Garamond"/>
          <w:i/>
        </w:rPr>
        <w:t>American Journal of Political Science</w:t>
      </w:r>
      <w:r w:rsidR="002929C1" w:rsidRPr="002D3DD3">
        <w:rPr>
          <w:rFonts w:ascii="Garamond" w:hAnsi="Garamond"/>
          <w:i/>
        </w:rPr>
        <w:t xml:space="preserve"> </w:t>
      </w:r>
      <w:r w:rsidR="002929C1" w:rsidRPr="002D3DD3">
        <w:rPr>
          <w:rFonts w:ascii="Garamond" w:hAnsi="Garamond"/>
        </w:rPr>
        <w:t xml:space="preserve">63(1): 113-129. </w:t>
      </w:r>
    </w:p>
    <w:p w14:paraId="2D5C5606" w14:textId="608F7A2B" w:rsidR="0052280C" w:rsidRPr="002D3DD3" w:rsidRDefault="00967708" w:rsidP="0052280C">
      <w:pPr>
        <w:pStyle w:val="ListParagraph"/>
        <w:numPr>
          <w:ilvl w:val="0"/>
          <w:numId w:val="18"/>
        </w:numPr>
        <w:jc w:val="both"/>
        <w:rPr>
          <w:rFonts w:ascii="Garamond" w:hAnsi="Garamond"/>
        </w:rPr>
      </w:pPr>
      <w:r w:rsidRPr="002D3DD3">
        <w:rPr>
          <w:rFonts w:ascii="Garamond" w:hAnsi="Garamond"/>
        </w:rPr>
        <w:t xml:space="preserve">Stauffer, Katelyn E. 2021. </w:t>
      </w:r>
      <w:r w:rsidR="0052280C" w:rsidRPr="002D3DD3">
        <w:rPr>
          <w:rFonts w:ascii="Garamond" w:hAnsi="Garamond"/>
        </w:rPr>
        <w:t>“</w:t>
      </w:r>
      <w:r w:rsidRPr="002D3DD3">
        <w:rPr>
          <w:rFonts w:ascii="Garamond" w:hAnsi="Garamond"/>
        </w:rPr>
        <w:t xml:space="preserve">Public Perceptions of Women’s Inclusion and Feelings of Political Efficacy.” </w:t>
      </w:r>
      <w:r w:rsidRPr="002D3DD3">
        <w:rPr>
          <w:rFonts w:ascii="Garamond" w:hAnsi="Garamond"/>
          <w:i/>
        </w:rPr>
        <w:t>American Political Science Review</w:t>
      </w:r>
      <w:r w:rsidRPr="002D3DD3">
        <w:rPr>
          <w:rFonts w:ascii="Garamond" w:hAnsi="Garamond"/>
        </w:rPr>
        <w:t xml:space="preserve">. </w:t>
      </w:r>
      <w:r w:rsidR="00C73E31" w:rsidRPr="002D3DD3">
        <w:rPr>
          <w:rFonts w:ascii="Garamond" w:hAnsi="Garamond"/>
        </w:rPr>
        <w:t xml:space="preserve">115(4): 1226-1241. </w:t>
      </w:r>
    </w:p>
    <w:p w14:paraId="008EA455" w14:textId="77777777" w:rsidR="000D6164" w:rsidRPr="002D3DD3" w:rsidRDefault="000D6164" w:rsidP="000D6164">
      <w:pPr>
        <w:jc w:val="both"/>
        <w:rPr>
          <w:rFonts w:ascii="Garamond" w:hAnsi="Garamond"/>
        </w:rPr>
      </w:pPr>
    </w:p>
    <w:p w14:paraId="7B42FE22" w14:textId="0302E302" w:rsidR="000D6164" w:rsidRPr="002D3DD3" w:rsidRDefault="000C49F1" w:rsidP="008206EF">
      <w:pPr>
        <w:jc w:val="both"/>
        <w:rPr>
          <w:rFonts w:ascii="Garamond" w:hAnsi="Garamond"/>
          <w:b/>
        </w:rPr>
      </w:pPr>
      <w:r w:rsidRPr="002D3DD3">
        <w:rPr>
          <w:rFonts w:ascii="Garamond" w:hAnsi="Garamond"/>
          <w:b/>
        </w:rPr>
        <w:t>11/</w:t>
      </w:r>
      <w:r w:rsidR="004042FC" w:rsidRPr="002D3DD3">
        <w:rPr>
          <w:rFonts w:ascii="Garamond" w:hAnsi="Garamond"/>
          <w:b/>
        </w:rPr>
        <w:t>9</w:t>
      </w:r>
      <w:r w:rsidR="00D25BEE" w:rsidRPr="002D3DD3">
        <w:rPr>
          <w:rFonts w:ascii="Garamond" w:hAnsi="Garamond"/>
          <w:b/>
        </w:rPr>
        <w:t xml:space="preserve"> </w:t>
      </w:r>
      <w:r w:rsidR="00992AB3" w:rsidRPr="002D3DD3">
        <w:rPr>
          <w:rFonts w:ascii="Garamond" w:hAnsi="Garamond"/>
          <w:b/>
        </w:rPr>
        <w:t xml:space="preserve">– </w:t>
      </w:r>
      <w:r w:rsidR="002929C1" w:rsidRPr="002D3DD3">
        <w:rPr>
          <w:rFonts w:ascii="Garamond" w:hAnsi="Garamond"/>
          <w:b/>
        </w:rPr>
        <w:t>Gender, Partisanship and Public Opinion</w:t>
      </w:r>
    </w:p>
    <w:p w14:paraId="490C2759" w14:textId="7CB92C71" w:rsidR="004E400C" w:rsidRPr="002D3DD3" w:rsidRDefault="004E400C" w:rsidP="004E400C">
      <w:pPr>
        <w:pStyle w:val="ListParagraph"/>
        <w:numPr>
          <w:ilvl w:val="0"/>
          <w:numId w:val="33"/>
        </w:numPr>
        <w:jc w:val="both"/>
        <w:rPr>
          <w:rFonts w:ascii="Garamond" w:hAnsi="Garamond"/>
          <w:b/>
        </w:rPr>
      </w:pPr>
      <w:proofErr w:type="spellStart"/>
      <w:r w:rsidRPr="002D3DD3">
        <w:rPr>
          <w:rFonts w:ascii="Garamond" w:hAnsi="Garamond"/>
        </w:rPr>
        <w:t>Ondercin</w:t>
      </w:r>
      <w:proofErr w:type="spellEnd"/>
      <w:r w:rsidRPr="002D3DD3">
        <w:rPr>
          <w:rFonts w:ascii="Garamond" w:hAnsi="Garamond"/>
        </w:rPr>
        <w:t xml:space="preserve">, Heather L. 2017. “Who is Responsible for the Gender Gap? The Dynamics of Men’s and Women’s Democratic </w:t>
      </w:r>
      <w:proofErr w:type="spellStart"/>
      <w:r w:rsidRPr="002D3DD3">
        <w:rPr>
          <w:rFonts w:ascii="Garamond" w:hAnsi="Garamond"/>
        </w:rPr>
        <w:t>Macropartisanship</w:t>
      </w:r>
      <w:proofErr w:type="spellEnd"/>
      <w:r w:rsidRPr="002D3DD3">
        <w:rPr>
          <w:rFonts w:ascii="Garamond" w:hAnsi="Garamond"/>
        </w:rPr>
        <w:t xml:space="preserve">, 1950-2012.” </w:t>
      </w:r>
      <w:r w:rsidRPr="002D3DD3">
        <w:rPr>
          <w:rFonts w:ascii="Garamond" w:hAnsi="Garamond"/>
          <w:i/>
        </w:rPr>
        <w:t>Political Research Quarterly</w:t>
      </w:r>
    </w:p>
    <w:p w14:paraId="7E7E7F63" w14:textId="77777777" w:rsidR="002E6C7C" w:rsidRPr="002D3DD3" w:rsidRDefault="002E6C7C" w:rsidP="002E6C7C">
      <w:pPr>
        <w:pStyle w:val="ListParagraph"/>
        <w:numPr>
          <w:ilvl w:val="0"/>
          <w:numId w:val="33"/>
        </w:numPr>
        <w:jc w:val="both"/>
        <w:rPr>
          <w:rFonts w:ascii="Garamond" w:hAnsi="Garamond"/>
        </w:rPr>
      </w:pPr>
      <w:r w:rsidRPr="002D3DD3">
        <w:rPr>
          <w:rFonts w:ascii="Garamond" w:hAnsi="Garamond"/>
        </w:rPr>
        <w:t xml:space="preserve">Barnes, </w:t>
      </w:r>
      <w:proofErr w:type="gramStart"/>
      <w:r w:rsidRPr="002D3DD3">
        <w:rPr>
          <w:rFonts w:ascii="Garamond" w:hAnsi="Garamond"/>
        </w:rPr>
        <w:t>Tiffany</w:t>
      </w:r>
      <w:proofErr w:type="gramEnd"/>
      <w:r w:rsidRPr="002D3DD3">
        <w:rPr>
          <w:rFonts w:ascii="Garamond" w:hAnsi="Garamond"/>
        </w:rPr>
        <w:t xml:space="preserve"> and Cassese Erin. 2017. “American Party Women: A Look at the Gender Gap within Parties.” </w:t>
      </w:r>
      <w:r w:rsidRPr="002D3DD3">
        <w:rPr>
          <w:rFonts w:ascii="Garamond" w:hAnsi="Garamond"/>
          <w:i/>
        </w:rPr>
        <w:t>Political Research Quarterly</w:t>
      </w:r>
      <w:r w:rsidRPr="002D3DD3">
        <w:rPr>
          <w:rFonts w:ascii="Garamond" w:hAnsi="Garamond"/>
        </w:rPr>
        <w:t xml:space="preserve"> 70(1): 127-141. </w:t>
      </w:r>
    </w:p>
    <w:p w14:paraId="6DE3250F" w14:textId="77777777" w:rsidR="0067342D" w:rsidRPr="002D3DD3" w:rsidRDefault="0067342D" w:rsidP="0067342D">
      <w:pPr>
        <w:jc w:val="both"/>
        <w:rPr>
          <w:rFonts w:ascii="Garamond" w:hAnsi="Garamond"/>
          <w:b/>
        </w:rPr>
      </w:pPr>
    </w:p>
    <w:p w14:paraId="75FE6324" w14:textId="46B2DD6E" w:rsidR="0067342D" w:rsidRPr="002D3DD3" w:rsidRDefault="000C49F1" w:rsidP="0067342D">
      <w:pPr>
        <w:jc w:val="both"/>
        <w:rPr>
          <w:rFonts w:ascii="Garamond" w:hAnsi="Garamond"/>
          <w:b/>
        </w:rPr>
      </w:pPr>
      <w:r w:rsidRPr="002D3DD3">
        <w:rPr>
          <w:rFonts w:ascii="Garamond" w:hAnsi="Garamond"/>
          <w:b/>
        </w:rPr>
        <w:t>11/</w:t>
      </w:r>
      <w:r w:rsidR="004042FC" w:rsidRPr="002D3DD3">
        <w:rPr>
          <w:rFonts w:ascii="Garamond" w:hAnsi="Garamond"/>
          <w:b/>
        </w:rPr>
        <w:t>14</w:t>
      </w:r>
      <w:r w:rsidR="00D25BEE" w:rsidRPr="002D3DD3">
        <w:rPr>
          <w:rFonts w:ascii="Garamond" w:hAnsi="Garamond"/>
          <w:b/>
        </w:rPr>
        <w:t xml:space="preserve"> </w:t>
      </w:r>
      <w:r w:rsidR="0067342D" w:rsidRPr="002D3DD3">
        <w:rPr>
          <w:rFonts w:ascii="Garamond" w:hAnsi="Garamond"/>
          <w:b/>
        </w:rPr>
        <w:t>– Feminism, Partisanship and Public Opinion</w:t>
      </w:r>
    </w:p>
    <w:p w14:paraId="09C1F244" w14:textId="77777777" w:rsidR="0067342D" w:rsidRPr="002D3DD3" w:rsidRDefault="0067342D" w:rsidP="0067342D">
      <w:pPr>
        <w:pStyle w:val="ListParagraph"/>
        <w:numPr>
          <w:ilvl w:val="0"/>
          <w:numId w:val="32"/>
        </w:numPr>
        <w:jc w:val="both"/>
        <w:rPr>
          <w:rFonts w:ascii="Garamond" w:hAnsi="Garamond"/>
          <w:b/>
        </w:rPr>
      </w:pPr>
      <w:r w:rsidRPr="002D3DD3">
        <w:rPr>
          <w:rFonts w:ascii="Garamond" w:hAnsi="Garamond"/>
        </w:rPr>
        <w:t xml:space="preserve">Klar, Samara. 2018. “When Common Identities Decrease Trust: An Experimental Study of Partisan Women.” </w:t>
      </w:r>
      <w:r w:rsidRPr="002D3DD3">
        <w:rPr>
          <w:rFonts w:ascii="Garamond" w:hAnsi="Garamond"/>
          <w:i/>
        </w:rPr>
        <w:t>American Journal of Political Science</w:t>
      </w:r>
      <w:r w:rsidRPr="002D3DD3">
        <w:rPr>
          <w:rFonts w:ascii="Garamond" w:hAnsi="Garamond"/>
        </w:rPr>
        <w:t xml:space="preserve"> 62(3): 610-622. </w:t>
      </w:r>
    </w:p>
    <w:p w14:paraId="67945231" w14:textId="77777777" w:rsidR="0067342D" w:rsidRPr="002D3DD3" w:rsidRDefault="0067342D" w:rsidP="0067342D">
      <w:pPr>
        <w:pStyle w:val="ListParagraph"/>
        <w:numPr>
          <w:ilvl w:val="0"/>
          <w:numId w:val="32"/>
        </w:numPr>
        <w:jc w:val="both"/>
        <w:rPr>
          <w:rFonts w:ascii="Garamond" w:hAnsi="Garamond"/>
        </w:rPr>
      </w:pPr>
      <w:r w:rsidRPr="002D3DD3">
        <w:rPr>
          <w:rFonts w:ascii="Garamond" w:hAnsi="Garamond"/>
        </w:rPr>
        <w:t xml:space="preserve">Schreiber, Ronnee. 2018. “Is There a Conservative Feminism? An Empirical Account.” </w:t>
      </w:r>
      <w:r w:rsidRPr="002D3DD3">
        <w:rPr>
          <w:rFonts w:ascii="Garamond" w:hAnsi="Garamond"/>
          <w:i/>
        </w:rPr>
        <w:t>Politics &amp; Gender</w:t>
      </w:r>
      <w:r w:rsidRPr="002D3DD3">
        <w:rPr>
          <w:rFonts w:ascii="Garamond" w:hAnsi="Garamond"/>
        </w:rPr>
        <w:t xml:space="preserve"> 14(1):56-79. </w:t>
      </w:r>
    </w:p>
    <w:p w14:paraId="42EFE64D" w14:textId="77777777" w:rsidR="006237AC" w:rsidRPr="002D3DD3" w:rsidRDefault="006237AC" w:rsidP="00FB578D">
      <w:pPr>
        <w:jc w:val="both"/>
        <w:rPr>
          <w:rFonts w:ascii="Garamond" w:hAnsi="Garamond"/>
          <w:b/>
        </w:rPr>
      </w:pPr>
    </w:p>
    <w:p w14:paraId="23E36077" w14:textId="0CB1A6F6" w:rsidR="004042FC" w:rsidRPr="002D3DD3" w:rsidRDefault="004042FC" w:rsidP="00FB578D">
      <w:pPr>
        <w:jc w:val="both"/>
        <w:rPr>
          <w:rFonts w:ascii="Garamond" w:hAnsi="Garamond"/>
          <w:b/>
        </w:rPr>
      </w:pPr>
      <w:r w:rsidRPr="002D3DD3">
        <w:rPr>
          <w:rFonts w:ascii="Garamond" w:hAnsi="Garamond"/>
          <w:b/>
        </w:rPr>
        <w:t xml:space="preserve">11/16 – Republican Women </w:t>
      </w:r>
    </w:p>
    <w:p w14:paraId="4FA940E0" w14:textId="12C421C0" w:rsidR="004042FC" w:rsidRPr="002D3DD3" w:rsidRDefault="004042FC" w:rsidP="004042FC">
      <w:pPr>
        <w:pStyle w:val="ListParagraph"/>
        <w:numPr>
          <w:ilvl w:val="0"/>
          <w:numId w:val="38"/>
        </w:numPr>
        <w:jc w:val="both"/>
        <w:rPr>
          <w:rFonts w:ascii="Garamond" w:hAnsi="Garamond"/>
          <w:bCs/>
        </w:rPr>
      </w:pPr>
      <w:r w:rsidRPr="002D3DD3">
        <w:rPr>
          <w:rFonts w:ascii="Garamond" w:hAnsi="Garamond"/>
          <w:bCs/>
        </w:rPr>
        <w:t xml:space="preserve">Wineinger, Catherine N. 2022. </w:t>
      </w:r>
      <w:r w:rsidRPr="002D3DD3">
        <w:rPr>
          <w:rFonts w:ascii="Garamond" w:hAnsi="Garamond"/>
          <w:bCs/>
          <w:i/>
          <w:iCs/>
        </w:rPr>
        <w:t>Gendering the GOP</w:t>
      </w:r>
      <w:r w:rsidRPr="002D3DD3">
        <w:rPr>
          <w:rFonts w:ascii="Garamond" w:hAnsi="Garamond"/>
          <w:bCs/>
        </w:rPr>
        <w:t>. Chapters TBD</w:t>
      </w:r>
    </w:p>
    <w:p w14:paraId="4B5FDF3F" w14:textId="6CB19D14" w:rsidR="004042FC" w:rsidRPr="002D3DD3" w:rsidRDefault="002D3DD3" w:rsidP="004042FC">
      <w:pPr>
        <w:pStyle w:val="ListParagraph"/>
        <w:numPr>
          <w:ilvl w:val="0"/>
          <w:numId w:val="38"/>
        </w:numPr>
        <w:jc w:val="both"/>
        <w:rPr>
          <w:rFonts w:ascii="Garamond" w:hAnsi="Garamond"/>
          <w:bCs/>
        </w:rPr>
      </w:pPr>
      <w:r w:rsidRPr="002D3DD3">
        <w:rPr>
          <w:rFonts w:ascii="Garamond" w:hAnsi="Garamond"/>
          <w:bCs/>
        </w:rPr>
        <w:t xml:space="preserve">Thomsen, Danielle. 2015. “Why So Few (Republican) Women? Explaining the Partisan Imbalance of Women in the U.S. Congress.” </w:t>
      </w:r>
      <w:r w:rsidRPr="002D3DD3">
        <w:rPr>
          <w:rFonts w:ascii="Garamond" w:hAnsi="Garamond"/>
          <w:bCs/>
          <w:i/>
          <w:iCs/>
        </w:rPr>
        <w:t xml:space="preserve">Legislative Studies Quarterly </w:t>
      </w:r>
      <w:r w:rsidRPr="002D3DD3">
        <w:rPr>
          <w:rFonts w:ascii="Garamond" w:hAnsi="Garamond"/>
          <w:bCs/>
        </w:rPr>
        <w:t xml:space="preserve">40(2): 295-323. </w:t>
      </w:r>
    </w:p>
    <w:p w14:paraId="25F3D15E" w14:textId="77777777" w:rsidR="000C6EF1" w:rsidRPr="002D3DD3" w:rsidRDefault="000C6EF1" w:rsidP="000D6164">
      <w:pPr>
        <w:jc w:val="both"/>
        <w:rPr>
          <w:rFonts w:ascii="Garamond" w:hAnsi="Garamond"/>
          <w:b/>
        </w:rPr>
      </w:pPr>
    </w:p>
    <w:p w14:paraId="2C4F1455" w14:textId="016B41DD" w:rsidR="000C6EF1" w:rsidRPr="002D3DD3" w:rsidRDefault="000C6EF1" w:rsidP="000D6164">
      <w:pPr>
        <w:jc w:val="both"/>
        <w:rPr>
          <w:rFonts w:ascii="Garamond" w:hAnsi="Garamond"/>
          <w:b/>
        </w:rPr>
      </w:pPr>
      <w:r w:rsidRPr="002D3DD3">
        <w:rPr>
          <w:rFonts w:ascii="Garamond" w:hAnsi="Garamond"/>
          <w:b/>
        </w:rPr>
        <w:t>11/21 – Optional Research Workshop</w:t>
      </w:r>
    </w:p>
    <w:p w14:paraId="1538874C" w14:textId="77777777" w:rsidR="000C6EF1" w:rsidRPr="002D3DD3" w:rsidRDefault="000C6EF1" w:rsidP="000D6164">
      <w:pPr>
        <w:jc w:val="both"/>
        <w:rPr>
          <w:rFonts w:ascii="Garamond" w:hAnsi="Garamond"/>
          <w:b/>
        </w:rPr>
      </w:pPr>
    </w:p>
    <w:p w14:paraId="263D1119" w14:textId="4A2723E9" w:rsidR="000C6EF1" w:rsidRPr="002D3DD3" w:rsidRDefault="000C6EF1" w:rsidP="000D6164">
      <w:pPr>
        <w:jc w:val="both"/>
        <w:rPr>
          <w:rFonts w:ascii="Garamond" w:hAnsi="Garamond"/>
          <w:b/>
        </w:rPr>
      </w:pPr>
      <w:r w:rsidRPr="002D3DD3">
        <w:rPr>
          <w:rFonts w:ascii="Garamond" w:hAnsi="Garamond"/>
          <w:b/>
        </w:rPr>
        <w:t>11/23 – NO CLASS (Thanksgiving Break)</w:t>
      </w:r>
    </w:p>
    <w:p w14:paraId="4FD4F6AE" w14:textId="77777777" w:rsidR="000C6EF1" w:rsidRPr="002D3DD3" w:rsidRDefault="000C6EF1" w:rsidP="000D6164">
      <w:pPr>
        <w:jc w:val="both"/>
        <w:rPr>
          <w:rFonts w:ascii="Garamond" w:hAnsi="Garamond"/>
          <w:b/>
        </w:rPr>
      </w:pPr>
    </w:p>
    <w:p w14:paraId="5F0170E1" w14:textId="77777777" w:rsidR="004042FC" w:rsidRPr="002D3DD3" w:rsidRDefault="004042FC" w:rsidP="004042FC">
      <w:pPr>
        <w:jc w:val="both"/>
        <w:rPr>
          <w:rFonts w:ascii="Garamond" w:hAnsi="Garamond"/>
          <w:b/>
        </w:rPr>
      </w:pPr>
      <w:r w:rsidRPr="002D3DD3">
        <w:rPr>
          <w:rFonts w:ascii="Garamond" w:hAnsi="Garamond"/>
          <w:b/>
        </w:rPr>
        <w:t xml:space="preserve">11/28 – Intersectionality I </w:t>
      </w:r>
    </w:p>
    <w:p w14:paraId="55545E80" w14:textId="77777777" w:rsidR="004042FC" w:rsidRPr="002D3DD3" w:rsidRDefault="004042FC" w:rsidP="004042FC">
      <w:pPr>
        <w:pStyle w:val="ListParagraph"/>
        <w:numPr>
          <w:ilvl w:val="0"/>
          <w:numId w:val="21"/>
        </w:numPr>
        <w:jc w:val="both"/>
        <w:rPr>
          <w:rFonts w:ascii="Garamond" w:hAnsi="Garamond"/>
        </w:rPr>
      </w:pPr>
      <w:r w:rsidRPr="002D3DD3">
        <w:rPr>
          <w:rFonts w:ascii="Garamond" w:hAnsi="Garamond"/>
        </w:rPr>
        <w:t xml:space="preserve">Reingold, Beth, Kerry Haynie and Kirsten Widner. 2020. </w:t>
      </w:r>
      <w:r w:rsidRPr="002D3DD3">
        <w:rPr>
          <w:rFonts w:ascii="Garamond" w:hAnsi="Garamond"/>
          <w:i/>
          <w:iCs/>
        </w:rPr>
        <w:t>Race, Gender, and Political Representation: Toward a More Intersectional Approach</w:t>
      </w:r>
      <w:r w:rsidRPr="002D3DD3">
        <w:rPr>
          <w:rFonts w:ascii="Garamond" w:hAnsi="Garamond"/>
        </w:rPr>
        <w:t>, Chapters TBD.</w:t>
      </w:r>
    </w:p>
    <w:p w14:paraId="20BA2A85" w14:textId="77777777" w:rsidR="004042FC" w:rsidRPr="002D3DD3" w:rsidRDefault="004042FC" w:rsidP="004042FC">
      <w:pPr>
        <w:pStyle w:val="ListParagraph"/>
        <w:numPr>
          <w:ilvl w:val="0"/>
          <w:numId w:val="21"/>
        </w:numPr>
        <w:jc w:val="both"/>
        <w:rPr>
          <w:rFonts w:ascii="Garamond" w:hAnsi="Garamond"/>
        </w:rPr>
      </w:pPr>
      <w:r w:rsidRPr="002D3DD3">
        <w:rPr>
          <w:rFonts w:ascii="Garamond" w:hAnsi="Garamond"/>
        </w:rPr>
        <w:t xml:space="preserve">Hancock, Ange-Marie. 2009. “Race and Gender in the 2008 Democratic Presidential Nomination Process: An Untraditional Intersectional Analysis of the 2008 Election.” </w:t>
      </w:r>
    </w:p>
    <w:p w14:paraId="20FDF7E0" w14:textId="77777777" w:rsidR="004042FC" w:rsidRPr="002D3DD3" w:rsidRDefault="004042FC" w:rsidP="004042FC">
      <w:pPr>
        <w:pStyle w:val="ListParagraph"/>
        <w:jc w:val="both"/>
        <w:rPr>
          <w:rFonts w:ascii="Garamond" w:hAnsi="Garamond"/>
          <w:b/>
        </w:rPr>
      </w:pPr>
    </w:p>
    <w:p w14:paraId="6DB4DBED" w14:textId="0D836B53" w:rsidR="004042FC" w:rsidRPr="002D3DD3" w:rsidRDefault="000C6EF1" w:rsidP="004042FC">
      <w:pPr>
        <w:jc w:val="both"/>
        <w:rPr>
          <w:rFonts w:ascii="Garamond" w:hAnsi="Garamond"/>
          <w:b/>
        </w:rPr>
      </w:pPr>
      <w:r w:rsidRPr="002D3DD3">
        <w:rPr>
          <w:rFonts w:ascii="Garamond" w:hAnsi="Garamond"/>
          <w:b/>
        </w:rPr>
        <w:t>11/</w:t>
      </w:r>
      <w:r w:rsidR="004042FC" w:rsidRPr="002D3DD3">
        <w:rPr>
          <w:rFonts w:ascii="Garamond" w:hAnsi="Garamond"/>
          <w:b/>
        </w:rPr>
        <w:t>30</w:t>
      </w:r>
      <w:r w:rsidRPr="002D3DD3">
        <w:rPr>
          <w:rFonts w:ascii="Garamond" w:hAnsi="Garamond"/>
          <w:b/>
        </w:rPr>
        <w:t xml:space="preserve"> –</w:t>
      </w:r>
      <w:r w:rsidR="004042FC" w:rsidRPr="002D3DD3">
        <w:rPr>
          <w:rFonts w:ascii="Garamond" w:hAnsi="Garamond"/>
          <w:b/>
        </w:rPr>
        <w:t xml:space="preserve">Intersectionality II  </w:t>
      </w:r>
    </w:p>
    <w:p w14:paraId="4E65FED8" w14:textId="77777777" w:rsidR="004042FC" w:rsidRPr="002D3DD3" w:rsidRDefault="004042FC" w:rsidP="004042FC">
      <w:pPr>
        <w:pStyle w:val="ListParagraph"/>
        <w:numPr>
          <w:ilvl w:val="0"/>
          <w:numId w:val="21"/>
        </w:numPr>
        <w:jc w:val="both"/>
        <w:rPr>
          <w:rFonts w:ascii="Garamond" w:hAnsi="Garamond"/>
        </w:rPr>
      </w:pPr>
      <w:proofErr w:type="spellStart"/>
      <w:r w:rsidRPr="002D3DD3">
        <w:rPr>
          <w:rFonts w:ascii="Garamond" w:hAnsi="Garamond"/>
        </w:rPr>
        <w:t>Strolovitch</w:t>
      </w:r>
      <w:proofErr w:type="spellEnd"/>
      <w:r w:rsidRPr="002D3DD3">
        <w:rPr>
          <w:rFonts w:ascii="Garamond" w:hAnsi="Garamond"/>
        </w:rPr>
        <w:t xml:space="preserve">, Dara. 2006. “Do Interest Groups Represent the Disadvantaged? Advocacy at the Intersections of Race, Class, and Gender.” </w:t>
      </w:r>
      <w:r w:rsidRPr="002D3DD3">
        <w:rPr>
          <w:rFonts w:ascii="Garamond" w:hAnsi="Garamond"/>
          <w:i/>
        </w:rPr>
        <w:t>The Journal of Politics</w:t>
      </w:r>
      <w:r w:rsidRPr="002D3DD3">
        <w:rPr>
          <w:rFonts w:ascii="Garamond" w:hAnsi="Garamond"/>
        </w:rPr>
        <w:t xml:space="preserve"> </w:t>
      </w:r>
    </w:p>
    <w:p w14:paraId="39EE85F3" w14:textId="77777777" w:rsidR="004042FC" w:rsidRPr="002D3DD3" w:rsidRDefault="004042FC" w:rsidP="004042FC">
      <w:pPr>
        <w:pStyle w:val="ListParagraph"/>
        <w:numPr>
          <w:ilvl w:val="0"/>
          <w:numId w:val="25"/>
        </w:numPr>
        <w:jc w:val="both"/>
        <w:rPr>
          <w:rFonts w:ascii="Garamond" w:hAnsi="Garamond"/>
        </w:rPr>
      </w:pPr>
      <w:r w:rsidRPr="002D3DD3">
        <w:rPr>
          <w:rFonts w:ascii="Garamond" w:hAnsi="Garamond"/>
        </w:rPr>
        <w:t xml:space="preserve">Hawkesworth, Mary. 2003. “Congressional Enactments of Race-Gender: Toward a Theory of Raced-Gendered Institutions.” </w:t>
      </w:r>
      <w:r w:rsidRPr="002D3DD3">
        <w:rPr>
          <w:rFonts w:ascii="Garamond" w:hAnsi="Garamond"/>
          <w:i/>
        </w:rPr>
        <w:t>American Political Science Review</w:t>
      </w:r>
      <w:r w:rsidRPr="002D3DD3">
        <w:rPr>
          <w:rFonts w:ascii="Garamond" w:hAnsi="Garamond"/>
        </w:rPr>
        <w:t xml:space="preserve"> 97(4): 529-550. </w:t>
      </w:r>
    </w:p>
    <w:p w14:paraId="1601B0BC" w14:textId="77777777" w:rsidR="000C6EF1" w:rsidRPr="002D3DD3" w:rsidRDefault="000C6EF1" w:rsidP="000D6164">
      <w:pPr>
        <w:jc w:val="both"/>
        <w:rPr>
          <w:rFonts w:ascii="Garamond" w:hAnsi="Garamond"/>
          <w:b/>
        </w:rPr>
      </w:pPr>
    </w:p>
    <w:p w14:paraId="4CDF8B8E" w14:textId="3E5B1E5E" w:rsidR="000C6EF1" w:rsidRPr="002D3DD3" w:rsidRDefault="000C6EF1" w:rsidP="000D6164">
      <w:pPr>
        <w:jc w:val="both"/>
        <w:rPr>
          <w:rFonts w:ascii="Garamond" w:hAnsi="Garamond"/>
          <w:b/>
        </w:rPr>
      </w:pPr>
      <w:r w:rsidRPr="002D3DD3">
        <w:rPr>
          <w:rFonts w:ascii="Garamond" w:hAnsi="Garamond"/>
          <w:b/>
        </w:rPr>
        <w:t xml:space="preserve">12/5 – NO CLASS (Friday Schedule in Effect) </w:t>
      </w:r>
    </w:p>
    <w:p w14:paraId="2EC872BF" w14:textId="77777777" w:rsidR="000C49F1" w:rsidRPr="002D3DD3" w:rsidRDefault="000C49F1" w:rsidP="000D6164">
      <w:pPr>
        <w:jc w:val="both"/>
        <w:rPr>
          <w:rFonts w:ascii="Garamond" w:hAnsi="Garamond"/>
          <w:b/>
        </w:rPr>
      </w:pPr>
    </w:p>
    <w:p w14:paraId="558E9193" w14:textId="603E94ED" w:rsidR="000C49F1" w:rsidRPr="002D3DD3" w:rsidRDefault="000C6EF1" w:rsidP="000C49F1">
      <w:pPr>
        <w:jc w:val="both"/>
        <w:rPr>
          <w:rFonts w:ascii="Garamond" w:hAnsi="Garamond"/>
          <w:b/>
        </w:rPr>
      </w:pPr>
      <w:r w:rsidRPr="002D3DD3">
        <w:rPr>
          <w:rFonts w:ascii="Garamond" w:hAnsi="Garamond"/>
          <w:b/>
        </w:rPr>
        <w:t>12/12</w:t>
      </w:r>
      <w:r w:rsidR="000C49F1" w:rsidRPr="002D3DD3">
        <w:rPr>
          <w:rFonts w:ascii="Garamond" w:hAnsi="Garamond"/>
          <w:b/>
        </w:rPr>
        <w:t xml:space="preserve"> – Final Exam</w:t>
      </w:r>
      <w:r w:rsidRPr="002D3DD3">
        <w:rPr>
          <w:rFonts w:ascii="Garamond" w:hAnsi="Garamond"/>
          <w:b/>
        </w:rPr>
        <w:t>, 12:00 – 3:00pm</w:t>
      </w:r>
    </w:p>
    <w:p w14:paraId="4E7F0D23" w14:textId="77777777" w:rsidR="009C19FA" w:rsidRDefault="009C19FA"/>
    <w:sectPr w:rsidR="009C19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258A" w14:textId="77777777" w:rsidR="00B91AA0" w:rsidRDefault="00B91AA0" w:rsidP="00411A3F">
      <w:r>
        <w:separator/>
      </w:r>
    </w:p>
  </w:endnote>
  <w:endnote w:type="continuationSeparator" w:id="0">
    <w:p w14:paraId="5DC86BCA" w14:textId="77777777" w:rsidR="00B91AA0" w:rsidRDefault="00B91AA0" w:rsidP="0041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auto"/>
    <w:notTrueType/>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5C19" w14:textId="77777777" w:rsidR="00B91AA0" w:rsidRDefault="00B91AA0" w:rsidP="00411A3F">
      <w:r>
        <w:separator/>
      </w:r>
    </w:p>
  </w:footnote>
  <w:footnote w:type="continuationSeparator" w:id="0">
    <w:p w14:paraId="0CCE5597" w14:textId="77777777" w:rsidR="00B91AA0" w:rsidRDefault="00B91AA0" w:rsidP="00411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DB8"/>
    <w:multiLevelType w:val="hybridMultilevel"/>
    <w:tmpl w:val="698EE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4050C"/>
    <w:multiLevelType w:val="hybridMultilevel"/>
    <w:tmpl w:val="8E6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F7C32"/>
    <w:multiLevelType w:val="hybridMultilevel"/>
    <w:tmpl w:val="BB809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06D54"/>
    <w:multiLevelType w:val="hybridMultilevel"/>
    <w:tmpl w:val="36E6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01AC8"/>
    <w:multiLevelType w:val="hybridMultilevel"/>
    <w:tmpl w:val="3A68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C301C0"/>
    <w:multiLevelType w:val="hybridMultilevel"/>
    <w:tmpl w:val="942A7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A083B"/>
    <w:multiLevelType w:val="hybridMultilevel"/>
    <w:tmpl w:val="FCDE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8716A"/>
    <w:multiLevelType w:val="hybridMultilevel"/>
    <w:tmpl w:val="786C6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21EEE"/>
    <w:multiLevelType w:val="hybridMultilevel"/>
    <w:tmpl w:val="6AF6E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55C72"/>
    <w:multiLevelType w:val="hybridMultilevel"/>
    <w:tmpl w:val="FD8C7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D40B1C"/>
    <w:multiLevelType w:val="hybridMultilevel"/>
    <w:tmpl w:val="C16E18D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3D17A11"/>
    <w:multiLevelType w:val="hybridMultilevel"/>
    <w:tmpl w:val="9F78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426E4"/>
    <w:multiLevelType w:val="hybridMultilevel"/>
    <w:tmpl w:val="7C32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39744C"/>
    <w:multiLevelType w:val="hybridMultilevel"/>
    <w:tmpl w:val="CB2CCE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1E0D1C25"/>
    <w:multiLevelType w:val="hybridMultilevel"/>
    <w:tmpl w:val="C568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46331"/>
    <w:multiLevelType w:val="hybridMultilevel"/>
    <w:tmpl w:val="1562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E75E36"/>
    <w:multiLevelType w:val="hybridMultilevel"/>
    <w:tmpl w:val="234C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53C92"/>
    <w:multiLevelType w:val="hybridMultilevel"/>
    <w:tmpl w:val="D50E1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04577"/>
    <w:multiLevelType w:val="hybridMultilevel"/>
    <w:tmpl w:val="359E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44A49"/>
    <w:multiLevelType w:val="hybridMultilevel"/>
    <w:tmpl w:val="15FE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50069"/>
    <w:multiLevelType w:val="hybridMultilevel"/>
    <w:tmpl w:val="C3866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47C21"/>
    <w:multiLevelType w:val="hybridMultilevel"/>
    <w:tmpl w:val="C5C4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B41E8"/>
    <w:multiLevelType w:val="hybridMultilevel"/>
    <w:tmpl w:val="5AC6D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F6439"/>
    <w:multiLevelType w:val="hybridMultilevel"/>
    <w:tmpl w:val="5D8E9C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533A1E"/>
    <w:multiLevelType w:val="hybridMultilevel"/>
    <w:tmpl w:val="846C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72597"/>
    <w:multiLevelType w:val="hybridMultilevel"/>
    <w:tmpl w:val="829AE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B550C"/>
    <w:multiLevelType w:val="hybridMultilevel"/>
    <w:tmpl w:val="CA5E3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64F00"/>
    <w:multiLevelType w:val="hybridMultilevel"/>
    <w:tmpl w:val="D07E1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419DA"/>
    <w:multiLevelType w:val="hybridMultilevel"/>
    <w:tmpl w:val="F196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16D0C"/>
    <w:multiLevelType w:val="hybridMultilevel"/>
    <w:tmpl w:val="5B9CF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F03"/>
    <w:multiLevelType w:val="hybridMultilevel"/>
    <w:tmpl w:val="F72C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E450F"/>
    <w:multiLevelType w:val="hybridMultilevel"/>
    <w:tmpl w:val="02EA4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F4B29"/>
    <w:multiLevelType w:val="hybridMultilevel"/>
    <w:tmpl w:val="64D2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34B67"/>
    <w:multiLevelType w:val="hybridMultilevel"/>
    <w:tmpl w:val="E49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880651"/>
    <w:multiLevelType w:val="hybridMultilevel"/>
    <w:tmpl w:val="E8D0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57F12"/>
    <w:multiLevelType w:val="hybridMultilevel"/>
    <w:tmpl w:val="5B3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2A7DDF"/>
    <w:multiLevelType w:val="hybridMultilevel"/>
    <w:tmpl w:val="6C72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AF6B97"/>
    <w:multiLevelType w:val="hybridMultilevel"/>
    <w:tmpl w:val="814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4D40F8"/>
    <w:multiLevelType w:val="hybridMultilevel"/>
    <w:tmpl w:val="3F34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660B1B"/>
    <w:multiLevelType w:val="hybridMultilevel"/>
    <w:tmpl w:val="9AA4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51747"/>
    <w:multiLevelType w:val="hybridMultilevel"/>
    <w:tmpl w:val="06A09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211442">
    <w:abstractNumId w:val="7"/>
  </w:num>
  <w:num w:numId="2" w16cid:durableId="2033455532">
    <w:abstractNumId w:val="11"/>
  </w:num>
  <w:num w:numId="3" w16cid:durableId="1267927985">
    <w:abstractNumId w:val="24"/>
  </w:num>
  <w:num w:numId="4" w16cid:durableId="1832288240">
    <w:abstractNumId w:val="9"/>
  </w:num>
  <w:num w:numId="5" w16cid:durableId="745034666">
    <w:abstractNumId w:val="12"/>
  </w:num>
  <w:num w:numId="6" w16cid:durableId="608901721">
    <w:abstractNumId w:val="6"/>
  </w:num>
  <w:num w:numId="7" w16cid:durableId="590050372">
    <w:abstractNumId w:val="25"/>
  </w:num>
  <w:num w:numId="8" w16cid:durableId="2110470489">
    <w:abstractNumId w:val="30"/>
  </w:num>
  <w:num w:numId="9" w16cid:durableId="706950695">
    <w:abstractNumId w:val="35"/>
  </w:num>
  <w:num w:numId="10" w16cid:durableId="164323336">
    <w:abstractNumId w:val="15"/>
  </w:num>
  <w:num w:numId="11" w16cid:durableId="2111780932">
    <w:abstractNumId w:val="33"/>
  </w:num>
  <w:num w:numId="12" w16cid:durableId="31852844">
    <w:abstractNumId w:val="21"/>
  </w:num>
  <w:num w:numId="13" w16cid:durableId="961112505">
    <w:abstractNumId w:val="19"/>
  </w:num>
  <w:num w:numId="14" w16cid:durableId="1731347595">
    <w:abstractNumId w:val="27"/>
  </w:num>
  <w:num w:numId="15" w16cid:durableId="1552694418">
    <w:abstractNumId w:val="8"/>
  </w:num>
  <w:num w:numId="16" w16cid:durableId="1998486170">
    <w:abstractNumId w:val="36"/>
  </w:num>
  <w:num w:numId="17" w16cid:durableId="1575703572">
    <w:abstractNumId w:val="0"/>
  </w:num>
  <w:num w:numId="18" w16cid:durableId="1772776835">
    <w:abstractNumId w:val="20"/>
  </w:num>
  <w:num w:numId="19" w16cid:durableId="445540469">
    <w:abstractNumId w:val="40"/>
  </w:num>
  <w:num w:numId="20" w16cid:durableId="1241911194">
    <w:abstractNumId w:val="28"/>
  </w:num>
  <w:num w:numId="21" w16cid:durableId="1770929920">
    <w:abstractNumId w:val="29"/>
  </w:num>
  <w:num w:numId="22" w16cid:durableId="221985856">
    <w:abstractNumId w:val="3"/>
  </w:num>
  <w:num w:numId="23" w16cid:durableId="384762009">
    <w:abstractNumId w:val="34"/>
  </w:num>
  <w:num w:numId="24" w16cid:durableId="741220244">
    <w:abstractNumId w:val="22"/>
  </w:num>
  <w:num w:numId="25" w16cid:durableId="209925254">
    <w:abstractNumId w:val="17"/>
  </w:num>
  <w:num w:numId="26" w16cid:durableId="1693845675">
    <w:abstractNumId w:val="10"/>
  </w:num>
  <w:num w:numId="27" w16cid:durableId="1346709505">
    <w:abstractNumId w:val="2"/>
  </w:num>
  <w:num w:numId="28" w16cid:durableId="186409890">
    <w:abstractNumId w:val="13"/>
  </w:num>
  <w:num w:numId="29" w16cid:durableId="1093356643">
    <w:abstractNumId w:val="16"/>
  </w:num>
  <w:num w:numId="30" w16cid:durableId="1701855206">
    <w:abstractNumId w:val="1"/>
  </w:num>
  <w:num w:numId="31" w16cid:durableId="191000211">
    <w:abstractNumId w:val="39"/>
  </w:num>
  <w:num w:numId="32" w16cid:durableId="2020306765">
    <w:abstractNumId w:val="31"/>
  </w:num>
  <w:num w:numId="33" w16cid:durableId="2119178148">
    <w:abstractNumId w:val="38"/>
  </w:num>
  <w:num w:numId="34" w16cid:durableId="93594661">
    <w:abstractNumId w:val="4"/>
  </w:num>
  <w:num w:numId="35" w16cid:durableId="1876771940">
    <w:abstractNumId w:val="18"/>
  </w:num>
  <w:num w:numId="36" w16cid:durableId="165753150">
    <w:abstractNumId w:val="26"/>
  </w:num>
  <w:num w:numId="37" w16cid:durableId="1565721822">
    <w:abstractNumId w:val="37"/>
  </w:num>
  <w:num w:numId="38" w16cid:durableId="102922899">
    <w:abstractNumId w:val="14"/>
  </w:num>
  <w:num w:numId="39" w16cid:durableId="2058770855">
    <w:abstractNumId w:val="5"/>
  </w:num>
  <w:num w:numId="40" w16cid:durableId="707608209">
    <w:abstractNumId w:val="23"/>
  </w:num>
  <w:num w:numId="41" w16cid:durableId="88880951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64"/>
    <w:rsid w:val="00002FBE"/>
    <w:rsid w:val="00021B02"/>
    <w:rsid w:val="00057F03"/>
    <w:rsid w:val="00060E5A"/>
    <w:rsid w:val="000A3461"/>
    <w:rsid w:val="000B59B9"/>
    <w:rsid w:val="000C031A"/>
    <w:rsid w:val="000C49F1"/>
    <w:rsid w:val="000C6EF1"/>
    <w:rsid w:val="000D6164"/>
    <w:rsid w:val="000D6749"/>
    <w:rsid w:val="000E758E"/>
    <w:rsid w:val="001359F4"/>
    <w:rsid w:val="00141394"/>
    <w:rsid w:val="00147B52"/>
    <w:rsid w:val="00153020"/>
    <w:rsid w:val="00167C28"/>
    <w:rsid w:val="00170126"/>
    <w:rsid w:val="0019263C"/>
    <w:rsid w:val="001B2A75"/>
    <w:rsid w:val="001E3A13"/>
    <w:rsid w:val="00207826"/>
    <w:rsid w:val="00211FAD"/>
    <w:rsid w:val="002239F2"/>
    <w:rsid w:val="00226542"/>
    <w:rsid w:val="00234E9E"/>
    <w:rsid w:val="0024415C"/>
    <w:rsid w:val="00251AA0"/>
    <w:rsid w:val="002631E2"/>
    <w:rsid w:val="002727A5"/>
    <w:rsid w:val="002833D9"/>
    <w:rsid w:val="00287FCB"/>
    <w:rsid w:val="002929C1"/>
    <w:rsid w:val="002A15DC"/>
    <w:rsid w:val="002A2B3C"/>
    <w:rsid w:val="002C7F3E"/>
    <w:rsid w:val="002D3DD3"/>
    <w:rsid w:val="002E28A1"/>
    <w:rsid w:val="002E6C7C"/>
    <w:rsid w:val="002E7F41"/>
    <w:rsid w:val="00321B15"/>
    <w:rsid w:val="00326A7C"/>
    <w:rsid w:val="003669B3"/>
    <w:rsid w:val="003771C7"/>
    <w:rsid w:val="00381B1C"/>
    <w:rsid w:val="003838F3"/>
    <w:rsid w:val="00384FD0"/>
    <w:rsid w:val="003B682B"/>
    <w:rsid w:val="003D6E71"/>
    <w:rsid w:val="003E38E3"/>
    <w:rsid w:val="003E791C"/>
    <w:rsid w:val="003F7114"/>
    <w:rsid w:val="004042FC"/>
    <w:rsid w:val="00411A3F"/>
    <w:rsid w:val="00420BA4"/>
    <w:rsid w:val="0042211B"/>
    <w:rsid w:val="004329CC"/>
    <w:rsid w:val="004407F0"/>
    <w:rsid w:val="00444CCB"/>
    <w:rsid w:val="00445EB5"/>
    <w:rsid w:val="00460C82"/>
    <w:rsid w:val="00462027"/>
    <w:rsid w:val="00464116"/>
    <w:rsid w:val="00465E31"/>
    <w:rsid w:val="00474F1C"/>
    <w:rsid w:val="00496FE0"/>
    <w:rsid w:val="004A1A39"/>
    <w:rsid w:val="004B370A"/>
    <w:rsid w:val="004B6078"/>
    <w:rsid w:val="004E08AF"/>
    <w:rsid w:val="004E400C"/>
    <w:rsid w:val="004E7A2B"/>
    <w:rsid w:val="004F14E6"/>
    <w:rsid w:val="005008EB"/>
    <w:rsid w:val="00516083"/>
    <w:rsid w:val="0052280C"/>
    <w:rsid w:val="00524D77"/>
    <w:rsid w:val="005817A7"/>
    <w:rsid w:val="00593069"/>
    <w:rsid w:val="005A7483"/>
    <w:rsid w:val="005A777E"/>
    <w:rsid w:val="005B5E8E"/>
    <w:rsid w:val="005C6F03"/>
    <w:rsid w:val="005D0A9D"/>
    <w:rsid w:val="005D6F70"/>
    <w:rsid w:val="006069CA"/>
    <w:rsid w:val="00617950"/>
    <w:rsid w:val="006237AC"/>
    <w:rsid w:val="00624991"/>
    <w:rsid w:val="00640941"/>
    <w:rsid w:val="00651FB9"/>
    <w:rsid w:val="006542F3"/>
    <w:rsid w:val="00661133"/>
    <w:rsid w:val="006617C3"/>
    <w:rsid w:val="00663924"/>
    <w:rsid w:val="006712E8"/>
    <w:rsid w:val="0067342D"/>
    <w:rsid w:val="006A1459"/>
    <w:rsid w:val="006A6F30"/>
    <w:rsid w:val="006B0BA1"/>
    <w:rsid w:val="006B5C65"/>
    <w:rsid w:val="006C4BB2"/>
    <w:rsid w:val="006E1578"/>
    <w:rsid w:val="006E1F19"/>
    <w:rsid w:val="007278A2"/>
    <w:rsid w:val="00740CB6"/>
    <w:rsid w:val="00761046"/>
    <w:rsid w:val="00790B86"/>
    <w:rsid w:val="007B0495"/>
    <w:rsid w:val="007B14B7"/>
    <w:rsid w:val="007B215B"/>
    <w:rsid w:val="007E2DB1"/>
    <w:rsid w:val="0081325E"/>
    <w:rsid w:val="008206EF"/>
    <w:rsid w:val="0082283C"/>
    <w:rsid w:val="00856AAF"/>
    <w:rsid w:val="00863846"/>
    <w:rsid w:val="00867636"/>
    <w:rsid w:val="00870174"/>
    <w:rsid w:val="00890E96"/>
    <w:rsid w:val="008A258D"/>
    <w:rsid w:val="008A5055"/>
    <w:rsid w:val="008D64EB"/>
    <w:rsid w:val="008D691A"/>
    <w:rsid w:val="008D7F36"/>
    <w:rsid w:val="00907633"/>
    <w:rsid w:val="00912E31"/>
    <w:rsid w:val="009663DD"/>
    <w:rsid w:val="00967708"/>
    <w:rsid w:val="009679EE"/>
    <w:rsid w:val="009723A6"/>
    <w:rsid w:val="009723BE"/>
    <w:rsid w:val="00984F55"/>
    <w:rsid w:val="00990475"/>
    <w:rsid w:val="00992AB3"/>
    <w:rsid w:val="009B09F0"/>
    <w:rsid w:val="009B300A"/>
    <w:rsid w:val="009C19FA"/>
    <w:rsid w:val="009C2D63"/>
    <w:rsid w:val="009C2DBB"/>
    <w:rsid w:val="009D21FB"/>
    <w:rsid w:val="009D58CB"/>
    <w:rsid w:val="009D6C8B"/>
    <w:rsid w:val="009E44C0"/>
    <w:rsid w:val="00A12DD7"/>
    <w:rsid w:val="00A43E9C"/>
    <w:rsid w:val="00A70ED2"/>
    <w:rsid w:val="00A77605"/>
    <w:rsid w:val="00A77858"/>
    <w:rsid w:val="00A80BF1"/>
    <w:rsid w:val="00A8739A"/>
    <w:rsid w:val="00A921DE"/>
    <w:rsid w:val="00AB0288"/>
    <w:rsid w:val="00AB7D56"/>
    <w:rsid w:val="00AC044B"/>
    <w:rsid w:val="00AC43FD"/>
    <w:rsid w:val="00AC46F1"/>
    <w:rsid w:val="00AC78FE"/>
    <w:rsid w:val="00AE1AF3"/>
    <w:rsid w:val="00AE29D8"/>
    <w:rsid w:val="00AE458B"/>
    <w:rsid w:val="00AF3EC6"/>
    <w:rsid w:val="00B27C41"/>
    <w:rsid w:val="00B45560"/>
    <w:rsid w:val="00B53F6C"/>
    <w:rsid w:val="00B63B98"/>
    <w:rsid w:val="00B6754D"/>
    <w:rsid w:val="00B70FAB"/>
    <w:rsid w:val="00B857EF"/>
    <w:rsid w:val="00B90D28"/>
    <w:rsid w:val="00B91AA0"/>
    <w:rsid w:val="00BD1796"/>
    <w:rsid w:val="00BE45EE"/>
    <w:rsid w:val="00BE5FFA"/>
    <w:rsid w:val="00C02634"/>
    <w:rsid w:val="00C05BA3"/>
    <w:rsid w:val="00C139CE"/>
    <w:rsid w:val="00C16D55"/>
    <w:rsid w:val="00C22CC0"/>
    <w:rsid w:val="00C33B84"/>
    <w:rsid w:val="00C33DA4"/>
    <w:rsid w:val="00C375E7"/>
    <w:rsid w:val="00C40127"/>
    <w:rsid w:val="00C51C51"/>
    <w:rsid w:val="00C53C28"/>
    <w:rsid w:val="00C73E31"/>
    <w:rsid w:val="00C744C2"/>
    <w:rsid w:val="00C93362"/>
    <w:rsid w:val="00CB51FB"/>
    <w:rsid w:val="00CC1000"/>
    <w:rsid w:val="00CC7F5E"/>
    <w:rsid w:val="00CE2B94"/>
    <w:rsid w:val="00CF4F58"/>
    <w:rsid w:val="00D02D9F"/>
    <w:rsid w:val="00D10795"/>
    <w:rsid w:val="00D25BEE"/>
    <w:rsid w:val="00D36B7E"/>
    <w:rsid w:val="00D36EF6"/>
    <w:rsid w:val="00D74290"/>
    <w:rsid w:val="00D85B5E"/>
    <w:rsid w:val="00D91751"/>
    <w:rsid w:val="00D942D8"/>
    <w:rsid w:val="00DA31D5"/>
    <w:rsid w:val="00DB438C"/>
    <w:rsid w:val="00DD5593"/>
    <w:rsid w:val="00DF34A9"/>
    <w:rsid w:val="00E039BE"/>
    <w:rsid w:val="00E050E5"/>
    <w:rsid w:val="00E10C06"/>
    <w:rsid w:val="00E2341D"/>
    <w:rsid w:val="00E33993"/>
    <w:rsid w:val="00E448BE"/>
    <w:rsid w:val="00E47770"/>
    <w:rsid w:val="00E60B94"/>
    <w:rsid w:val="00E815D0"/>
    <w:rsid w:val="00E85774"/>
    <w:rsid w:val="00EA2223"/>
    <w:rsid w:val="00EC300B"/>
    <w:rsid w:val="00EC5049"/>
    <w:rsid w:val="00F00CFB"/>
    <w:rsid w:val="00F12C92"/>
    <w:rsid w:val="00F12E6E"/>
    <w:rsid w:val="00F2777B"/>
    <w:rsid w:val="00F31E49"/>
    <w:rsid w:val="00F4500D"/>
    <w:rsid w:val="00F56377"/>
    <w:rsid w:val="00F77DBC"/>
    <w:rsid w:val="00F93790"/>
    <w:rsid w:val="00F93DD0"/>
    <w:rsid w:val="00FA60F8"/>
    <w:rsid w:val="00FA7A42"/>
    <w:rsid w:val="00FA7E4B"/>
    <w:rsid w:val="00FB578D"/>
    <w:rsid w:val="00FE2234"/>
    <w:rsid w:val="00FE22FF"/>
    <w:rsid w:val="00FE6265"/>
    <w:rsid w:val="00FE7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7DF40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6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6164"/>
    <w:rPr>
      <w:color w:val="0000FF"/>
      <w:u w:val="single"/>
    </w:rPr>
  </w:style>
  <w:style w:type="paragraph" w:styleId="ListParagraph">
    <w:name w:val="List Paragraph"/>
    <w:basedOn w:val="Normal"/>
    <w:uiPriority w:val="34"/>
    <w:qFormat/>
    <w:rsid w:val="000D6164"/>
    <w:pPr>
      <w:ind w:left="720"/>
      <w:contextualSpacing/>
    </w:pPr>
  </w:style>
  <w:style w:type="paragraph" w:styleId="Header">
    <w:name w:val="header"/>
    <w:basedOn w:val="Normal"/>
    <w:link w:val="HeaderChar"/>
    <w:uiPriority w:val="99"/>
    <w:unhideWhenUsed/>
    <w:rsid w:val="00411A3F"/>
    <w:pPr>
      <w:tabs>
        <w:tab w:val="center" w:pos="4320"/>
        <w:tab w:val="right" w:pos="8640"/>
      </w:tabs>
    </w:pPr>
  </w:style>
  <w:style w:type="character" w:customStyle="1" w:styleId="HeaderChar">
    <w:name w:val="Header Char"/>
    <w:basedOn w:val="DefaultParagraphFont"/>
    <w:link w:val="Header"/>
    <w:uiPriority w:val="99"/>
    <w:rsid w:val="00411A3F"/>
  </w:style>
  <w:style w:type="paragraph" w:styleId="Footer">
    <w:name w:val="footer"/>
    <w:basedOn w:val="Normal"/>
    <w:link w:val="FooterChar"/>
    <w:uiPriority w:val="99"/>
    <w:unhideWhenUsed/>
    <w:rsid w:val="00411A3F"/>
    <w:pPr>
      <w:tabs>
        <w:tab w:val="center" w:pos="4320"/>
        <w:tab w:val="right" w:pos="8640"/>
      </w:tabs>
    </w:pPr>
  </w:style>
  <w:style w:type="character" w:customStyle="1" w:styleId="FooterChar">
    <w:name w:val="Footer Char"/>
    <w:basedOn w:val="DefaultParagraphFont"/>
    <w:link w:val="Footer"/>
    <w:uiPriority w:val="99"/>
    <w:rsid w:val="00411A3F"/>
  </w:style>
  <w:style w:type="character" w:styleId="FollowedHyperlink">
    <w:name w:val="FollowedHyperlink"/>
    <w:basedOn w:val="DefaultParagraphFont"/>
    <w:uiPriority w:val="99"/>
    <w:semiHidden/>
    <w:unhideWhenUsed/>
    <w:rsid w:val="00060E5A"/>
    <w:rPr>
      <w:color w:val="800080" w:themeColor="followedHyperlink"/>
      <w:u w:val="single"/>
    </w:rPr>
  </w:style>
  <w:style w:type="character" w:styleId="UnresolvedMention">
    <w:name w:val="Unresolved Mention"/>
    <w:basedOn w:val="DefaultParagraphFont"/>
    <w:uiPriority w:val="99"/>
    <w:rsid w:val="007278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63614">
      <w:bodyDiv w:val="1"/>
      <w:marLeft w:val="0"/>
      <w:marRight w:val="0"/>
      <w:marTop w:val="0"/>
      <w:marBottom w:val="0"/>
      <w:divBdr>
        <w:top w:val="none" w:sz="0" w:space="0" w:color="auto"/>
        <w:left w:val="none" w:sz="0" w:space="0" w:color="auto"/>
        <w:bottom w:val="none" w:sz="0" w:space="0" w:color="auto"/>
        <w:right w:val="none" w:sz="0" w:space="0" w:color="auto"/>
      </w:divBdr>
    </w:div>
    <w:div w:id="1061254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tauffer@ug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hs.uga.edu/info/emergencies" TargetMode="External"/><Relationship Id="rId4" Type="http://schemas.openxmlformats.org/officeDocument/2006/relationships/settings" Target="settings.xml"/><Relationship Id="rId9" Type="http://schemas.openxmlformats.org/officeDocument/2006/relationships/hyperlink" Target="https://honesty.uga.edu/Academic-Honesty-Policy/Prohibited_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FA36D-15BC-484D-B943-BD2639ADA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3261</Words>
  <Characters>18591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Stauffer</dc:creator>
  <cp:keywords/>
  <dc:description/>
  <cp:lastModifiedBy>Edward Keaton Boney</cp:lastModifiedBy>
  <cp:revision>2</cp:revision>
  <dcterms:created xsi:type="dcterms:W3CDTF">2023-08-14T12:49:00Z</dcterms:created>
  <dcterms:modified xsi:type="dcterms:W3CDTF">2023-08-14T12:49:00Z</dcterms:modified>
</cp:coreProperties>
</file>