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0" w:type="dxa"/>
        <w:tblLayout w:type="fixed"/>
        <w:tblLook w:val="00A0" w:firstRow="1" w:lastRow="0" w:firstColumn="1" w:lastColumn="0" w:noHBand="0" w:noVBand="0"/>
      </w:tblPr>
      <w:tblGrid>
        <w:gridCol w:w="3500"/>
        <w:gridCol w:w="1620"/>
        <w:gridCol w:w="5220"/>
      </w:tblGrid>
      <w:tr w:rsidR="0017759C" w14:paraId="31F38611" w14:textId="77777777" w:rsidTr="00D76428">
        <w:tc>
          <w:tcPr>
            <w:tcW w:w="5120" w:type="dxa"/>
            <w:gridSpan w:val="2"/>
            <w:shd w:val="clear" w:color="auto" w:fill="auto"/>
          </w:tcPr>
          <w:p w14:paraId="6D5678FA" w14:textId="3E5DFD4D" w:rsidR="0017759C" w:rsidRDefault="00F53618" w:rsidP="00F53618">
            <w:pPr>
              <w:jc w:val="center"/>
            </w:pPr>
            <w:bookmarkStart w:id="0" w:name="_GoBack"/>
            <w:bookmarkEnd w:id="0"/>
            <w:r>
              <w:rPr>
                <w:noProof/>
              </w:rPr>
              <w:drawing>
                <wp:inline distT="0" distB="0" distL="0" distR="0" wp14:anchorId="36CB5A3A" wp14:editId="12DF44CE">
                  <wp:extent cx="1798320" cy="5878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511" cy="604888"/>
                          </a:xfrm>
                          <a:prstGeom prst="rect">
                            <a:avLst/>
                          </a:prstGeom>
                        </pic:spPr>
                      </pic:pic>
                    </a:graphicData>
                  </a:graphic>
                </wp:inline>
              </w:drawing>
            </w:r>
          </w:p>
        </w:tc>
        <w:tc>
          <w:tcPr>
            <w:tcW w:w="5220" w:type="dxa"/>
            <w:shd w:val="clear" w:color="auto" w:fill="auto"/>
            <w:vAlign w:val="center"/>
          </w:tcPr>
          <w:p w14:paraId="296C11CC" w14:textId="77777777" w:rsidR="0017759C" w:rsidRPr="00C2322F" w:rsidRDefault="0017759C" w:rsidP="00C2322F">
            <w:pPr>
              <w:jc w:val="center"/>
              <w:rPr>
                <w:sz w:val="52"/>
              </w:rPr>
            </w:pPr>
            <w:r w:rsidRPr="00C2322F">
              <w:rPr>
                <w:sz w:val="52"/>
              </w:rPr>
              <w:t>SYLLABUS</w:t>
            </w:r>
          </w:p>
        </w:tc>
      </w:tr>
      <w:tr w:rsidR="0017759C" w:rsidRPr="00C2322F" w14:paraId="34FFCE38" w14:textId="77777777" w:rsidTr="00D76428">
        <w:tc>
          <w:tcPr>
            <w:tcW w:w="10340" w:type="dxa"/>
            <w:gridSpan w:val="3"/>
            <w:shd w:val="pct90" w:color="auto" w:fill="auto"/>
          </w:tcPr>
          <w:p w14:paraId="666B148A" w14:textId="77777777" w:rsidR="0017759C" w:rsidRPr="00C2322F" w:rsidRDefault="0017759C">
            <w:pPr>
              <w:rPr>
                <w:sz w:val="10"/>
              </w:rPr>
            </w:pPr>
          </w:p>
        </w:tc>
      </w:tr>
      <w:tr w:rsidR="00396748" w:rsidRPr="00C2322F" w14:paraId="4449F119" w14:textId="77777777" w:rsidTr="00D76428">
        <w:tc>
          <w:tcPr>
            <w:tcW w:w="10340" w:type="dxa"/>
            <w:gridSpan w:val="3"/>
            <w:shd w:val="clear" w:color="auto" w:fill="auto"/>
          </w:tcPr>
          <w:p w14:paraId="54971D40" w14:textId="77777777" w:rsidR="00396748" w:rsidRPr="00C2322F" w:rsidRDefault="00396748" w:rsidP="006F1AEA">
            <w:pPr>
              <w:rPr>
                <w:sz w:val="20"/>
              </w:rPr>
            </w:pPr>
          </w:p>
        </w:tc>
      </w:tr>
      <w:tr w:rsidR="0017759C" w:rsidRPr="00C2322F" w14:paraId="6AB4410D" w14:textId="77777777" w:rsidTr="00D76428">
        <w:trPr>
          <w:trHeight w:val="89"/>
        </w:trPr>
        <w:tc>
          <w:tcPr>
            <w:tcW w:w="10340" w:type="dxa"/>
            <w:gridSpan w:val="3"/>
            <w:shd w:val="clear" w:color="auto" w:fill="auto"/>
          </w:tcPr>
          <w:p w14:paraId="63B3258B" w14:textId="77777777" w:rsidR="0017759C" w:rsidRPr="00C2322F" w:rsidRDefault="0017759C">
            <w:pPr>
              <w:rPr>
                <w:sz w:val="10"/>
              </w:rPr>
            </w:pPr>
          </w:p>
        </w:tc>
      </w:tr>
      <w:tr w:rsidR="0017759C" w14:paraId="4C340386" w14:textId="77777777" w:rsidTr="00D76428">
        <w:trPr>
          <w:trHeight w:val="288"/>
        </w:trPr>
        <w:tc>
          <w:tcPr>
            <w:tcW w:w="3500" w:type="dxa"/>
            <w:shd w:val="clear" w:color="auto" w:fill="auto"/>
            <w:vAlign w:val="center"/>
          </w:tcPr>
          <w:p w14:paraId="20307DB8" w14:textId="71E73DEF" w:rsidR="0017759C" w:rsidRPr="00C2322F" w:rsidRDefault="00DE078E" w:rsidP="0017759C">
            <w:pPr>
              <w:rPr>
                <w:rFonts w:ascii="Arial" w:hAnsi="Arial" w:cs="Arial"/>
                <w:sz w:val="20"/>
              </w:rPr>
            </w:pPr>
            <w:r>
              <w:rPr>
                <w:rFonts w:ascii="Arial" w:hAnsi="Arial" w:cs="Arial"/>
                <w:sz w:val="20"/>
              </w:rPr>
              <w:t xml:space="preserve">POLS </w:t>
            </w:r>
            <w:r w:rsidR="00E77BF5">
              <w:rPr>
                <w:rFonts w:ascii="Arial" w:hAnsi="Arial" w:cs="Arial"/>
                <w:sz w:val="20"/>
              </w:rPr>
              <w:t>2000</w:t>
            </w:r>
            <w:r w:rsidR="00973CAA">
              <w:rPr>
                <w:rFonts w:ascii="Arial" w:hAnsi="Arial" w:cs="Arial"/>
                <w:sz w:val="20"/>
              </w:rPr>
              <w:t xml:space="preserve"> - </w:t>
            </w:r>
            <w:r w:rsidR="00D64D61" w:rsidRPr="00D64D61">
              <w:rPr>
                <w:rFonts w:ascii="Arial" w:hAnsi="Arial" w:cs="Arial"/>
                <w:sz w:val="20"/>
              </w:rPr>
              <w:t>22672</w:t>
            </w:r>
          </w:p>
        </w:tc>
        <w:tc>
          <w:tcPr>
            <w:tcW w:w="6840" w:type="dxa"/>
            <w:gridSpan w:val="2"/>
            <w:shd w:val="clear" w:color="auto" w:fill="auto"/>
            <w:vAlign w:val="center"/>
          </w:tcPr>
          <w:p w14:paraId="7F53C831" w14:textId="3E7C2630" w:rsidR="0017759C" w:rsidRPr="00C2322F" w:rsidRDefault="00E77BF5" w:rsidP="00445816">
            <w:pPr>
              <w:jc w:val="right"/>
              <w:rPr>
                <w:rFonts w:ascii="Arial" w:hAnsi="Arial" w:cs="Arial"/>
                <w:sz w:val="20"/>
              </w:rPr>
            </w:pPr>
            <w:r>
              <w:rPr>
                <w:rFonts w:ascii="Arial" w:hAnsi="Arial" w:cs="Arial"/>
                <w:sz w:val="20"/>
              </w:rPr>
              <w:t>Introduction to Political Science</w:t>
            </w:r>
          </w:p>
        </w:tc>
      </w:tr>
      <w:tr w:rsidR="0017759C" w14:paraId="779490EE" w14:textId="77777777" w:rsidTr="00D76428">
        <w:trPr>
          <w:trHeight w:val="288"/>
        </w:trPr>
        <w:tc>
          <w:tcPr>
            <w:tcW w:w="3500" w:type="dxa"/>
            <w:shd w:val="clear" w:color="auto" w:fill="auto"/>
            <w:vAlign w:val="center"/>
          </w:tcPr>
          <w:p w14:paraId="0278121C" w14:textId="3B2D7A30" w:rsidR="0017759C" w:rsidRPr="00C2322F" w:rsidRDefault="00D64D61" w:rsidP="0017759C">
            <w:pPr>
              <w:rPr>
                <w:rFonts w:ascii="Arial" w:hAnsi="Arial" w:cs="Arial"/>
                <w:sz w:val="20"/>
              </w:rPr>
            </w:pPr>
            <w:r>
              <w:rPr>
                <w:rFonts w:ascii="Arial" w:hAnsi="Arial" w:cs="Arial"/>
                <w:sz w:val="20"/>
              </w:rPr>
              <w:t>Spring</w:t>
            </w:r>
            <w:r w:rsidR="008478F4">
              <w:rPr>
                <w:rFonts w:ascii="Arial" w:hAnsi="Arial" w:cs="Arial"/>
                <w:sz w:val="20"/>
              </w:rPr>
              <w:t xml:space="preserve"> 202</w:t>
            </w:r>
            <w:r>
              <w:rPr>
                <w:rFonts w:ascii="Arial" w:hAnsi="Arial" w:cs="Arial"/>
                <w:sz w:val="20"/>
              </w:rPr>
              <w:t>3</w:t>
            </w:r>
          </w:p>
        </w:tc>
        <w:tc>
          <w:tcPr>
            <w:tcW w:w="6840" w:type="dxa"/>
            <w:gridSpan w:val="2"/>
            <w:shd w:val="clear" w:color="auto" w:fill="auto"/>
          </w:tcPr>
          <w:p w14:paraId="535B7B43" w14:textId="332BECCD" w:rsidR="0017759C" w:rsidRPr="00C2322F" w:rsidRDefault="00D64D61" w:rsidP="000463E9">
            <w:pPr>
              <w:jc w:val="right"/>
              <w:rPr>
                <w:rFonts w:ascii="Arial" w:hAnsi="Arial" w:cs="Arial"/>
                <w:sz w:val="20"/>
              </w:rPr>
            </w:pPr>
            <w:r>
              <w:rPr>
                <w:rFonts w:ascii="Arial" w:hAnsi="Arial" w:cs="Arial"/>
                <w:sz w:val="20"/>
              </w:rPr>
              <w:t>MWF</w:t>
            </w:r>
            <w:r w:rsidR="000463E9">
              <w:rPr>
                <w:rFonts w:ascii="Arial" w:hAnsi="Arial" w:cs="Arial"/>
                <w:sz w:val="20"/>
              </w:rPr>
              <w:t xml:space="preserve"> </w:t>
            </w:r>
            <w:r>
              <w:rPr>
                <w:rFonts w:ascii="Arial" w:hAnsi="Arial" w:cs="Arial"/>
                <w:sz w:val="20"/>
              </w:rPr>
              <w:t>3:00</w:t>
            </w:r>
            <w:r w:rsidR="00F14D9C" w:rsidRPr="00F14D9C">
              <w:rPr>
                <w:rFonts w:ascii="Arial" w:hAnsi="Arial" w:cs="Arial"/>
                <w:sz w:val="20"/>
              </w:rPr>
              <w:t>-</w:t>
            </w:r>
            <w:r>
              <w:rPr>
                <w:rFonts w:ascii="Arial" w:hAnsi="Arial" w:cs="Arial"/>
                <w:sz w:val="20"/>
              </w:rPr>
              <w:t>3</w:t>
            </w:r>
            <w:r w:rsidR="00F14D9C" w:rsidRPr="00F14D9C">
              <w:rPr>
                <w:rFonts w:ascii="Arial" w:hAnsi="Arial" w:cs="Arial"/>
                <w:sz w:val="20"/>
              </w:rPr>
              <w:t>:50</w:t>
            </w:r>
            <w:r>
              <w:rPr>
                <w:rFonts w:ascii="Arial" w:hAnsi="Arial" w:cs="Arial"/>
                <w:sz w:val="20"/>
              </w:rPr>
              <w:t>pm</w:t>
            </w:r>
          </w:p>
        </w:tc>
      </w:tr>
      <w:tr w:rsidR="0017759C" w14:paraId="117C81B9" w14:textId="77777777" w:rsidTr="00D76428">
        <w:trPr>
          <w:trHeight w:val="288"/>
        </w:trPr>
        <w:tc>
          <w:tcPr>
            <w:tcW w:w="3500" w:type="dxa"/>
            <w:shd w:val="clear" w:color="auto" w:fill="auto"/>
            <w:vAlign w:val="center"/>
          </w:tcPr>
          <w:p w14:paraId="1988F845" w14:textId="1E3A7CCB" w:rsidR="0017759C" w:rsidRPr="00C2322F" w:rsidRDefault="008478F4" w:rsidP="007C3BCB">
            <w:pPr>
              <w:rPr>
                <w:rFonts w:ascii="Arial" w:hAnsi="Arial" w:cs="Arial"/>
                <w:sz w:val="20"/>
              </w:rPr>
            </w:pPr>
            <w:r>
              <w:rPr>
                <w:rFonts w:ascii="Arial" w:hAnsi="Arial" w:cs="Arial"/>
                <w:sz w:val="20"/>
              </w:rPr>
              <w:t xml:space="preserve">Baldwin </w:t>
            </w:r>
            <w:r w:rsidR="00D64D61">
              <w:rPr>
                <w:rFonts w:ascii="Arial" w:hAnsi="Arial" w:cs="Arial"/>
                <w:sz w:val="20"/>
              </w:rPr>
              <w:t>301</w:t>
            </w:r>
          </w:p>
        </w:tc>
        <w:tc>
          <w:tcPr>
            <w:tcW w:w="6840" w:type="dxa"/>
            <w:gridSpan w:val="2"/>
            <w:shd w:val="clear" w:color="auto" w:fill="auto"/>
          </w:tcPr>
          <w:p w14:paraId="36A921A5" w14:textId="77777777" w:rsidR="0017759C" w:rsidRPr="00C2322F" w:rsidRDefault="0017759C" w:rsidP="0017759C">
            <w:pPr>
              <w:rPr>
                <w:rFonts w:ascii="Arial" w:hAnsi="Arial" w:cs="Arial"/>
                <w:sz w:val="20"/>
              </w:rPr>
            </w:pPr>
          </w:p>
        </w:tc>
      </w:tr>
      <w:tr w:rsidR="00396748" w:rsidRPr="00C2322F" w14:paraId="5F74BDE1" w14:textId="77777777" w:rsidTr="00D76428">
        <w:tc>
          <w:tcPr>
            <w:tcW w:w="10340" w:type="dxa"/>
            <w:gridSpan w:val="3"/>
            <w:shd w:val="clear" w:color="auto" w:fill="auto"/>
          </w:tcPr>
          <w:p w14:paraId="70895452" w14:textId="77777777" w:rsidR="00396748" w:rsidRPr="00C2322F" w:rsidRDefault="00396748" w:rsidP="006F1AEA">
            <w:pPr>
              <w:rPr>
                <w:rFonts w:ascii="Arial" w:hAnsi="Arial" w:cs="Arial"/>
                <w:sz w:val="20"/>
              </w:rPr>
            </w:pPr>
          </w:p>
        </w:tc>
      </w:tr>
      <w:tr w:rsidR="006A74A2" w:rsidRPr="00C2322F" w14:paraId="0DFDE0D0" w14:textId="77777777" w:rsidTr="00D76428">
        <w:tc>
          <w:tcPr>
            <w:tcW w:w="10340" w:type="dxa"/>
            <w:gridSpan w:val="3"/>
            <w:shd w:val="clear" w:color="auto" w:fill="auto"/>
            <w:vAlign w:val="center"/>
          </w:tcPr>
          <w:p w14:paraId="1CA556C1" w14:textId="77777777" w:rsidR="006A74A2" w:rsidRPr="00C2322F" w:rsidRDefault="006A74A2" w:rsidP="00C2322F">
            <w:pPr>
              <w:jc w:val="center"/>
              <w:rPr>
                <w:rFonts w:ascii="Arial" w:hAnsi="Arial" w:cs="Arial"/>
                <w:b/>
                <w:sz w:val="20"/>
              </w:rPr>
            </w:pPr>
            <w:r w:rsidRPr="00C2322F">
              <w:rPr>
                <w:rFonts w:ascii="Arial" w:hAnsi="Arial" w:cs="Arial"/>
                <w:b/>
                <w:sz w:val="20"/>
              </w:rPr>
              <w:t>Course Description and Prerequisites</w:t>
            </w:r>
          </w:p>
        </w:tc>
      </w:tr>
      <w:tr w:rsidR="006A74A2" w:rsidRPr="00C2322F" w14:paraId="0B3CCCBC" w14:textId="77777777" w:rsidTr="00D76428">
        <w:trPr>
          <w:trHeight w:val="89"/>
        </w:trPr>
        <w:tc>
          <w:tcPr>
            <w:tcW w:w="10340" w:type="dxa"/>
            <w:gridSpan w:val="3"/>
            <w:shd w:val="clear" w:color="auto" w:fill="auto"/>
          </w:tcPr>
          <w:p w14:paraId="5FA655F7" w14:textId="77777777" w:rsidR="006A74A2" w:rsidRPr="00C2322F" w:rsidRDefault="006A74A2" w:rsidP="006F1AEA">
            <w:pPr>
              <w:rPr>
                <w:rFonts w:ascii="Arial" w:hAnsi="Arial" w:cs="Arial"/>
                <w:sz w:val="10"/>
              </w:rPr>
            </w:pPr>
          </w:p>
        </w:tc>
      </w:tr>
      <w:tr w:rsidR="006A74A2" w:rsidRPr="00C2322F" w14:paraId="742224D7" w14:textId="77777777" w:rsidTr="00D76428">
        <w:tc>
          <w:tcPr>
            <w:tcW w:w="10340" w:type="dxa"/>
            <w:gridSpan w:val="3"/>
            <w:shd w:val="clear" w:color="auto" w:fill="auto"/>
          </w:tcPr>
          <w:p w14:paraId="1C98F8F1" w14:textId="77777777" w:rsidR="004A5766" w:rsidRDefault="00F14D9C" w:rsidP="009F263F">
            <w:pPr>
              <w:rPr>
                <w:rFonts w:ascii="Arial" w:hAnsi="Arial" w:cs="Arial"/>
                <w:sz w:val="20"/>
                <w:szCs w:val="20"/>
                <w:lang w:val="en"/>
              </w:rPr>
            </w:pPr>
            <w:r w:rsidRPr="00F14D9C">
              <w:rPr>
                <w:rFonts w:ascii="Arial" w:hAnsi="Arial" w:cs="Arial"/>
                <w:sz w:val="20"/>
                <w:szCs w:val="20"/>
                <w:lang w:val="en"/>
              </w:rPr>
              <w:t>Designed to introduce beginning students to political science. Focus will be on the study of politics, including theoretical perspectives, substantive areas, and issues in designing political research.</w:t>
            </w:r>
          </w:p>
          <w:p w14:paraId="6CFA9727" w14:textId="77777777" w:rsidR="004A5766" w:rsidRDefault="004A5766" w:rsidP="004A5766">
            <w:pPr>
              <w:rPr>
                <w:rFonts w:ascii="Arial" w:hAnsi="Arial" w:cs="Arial"/>
                <w:sz w:val="20"/>
                <w:szCs w:val="20"/>
                <w:lang w:val="en"/>
              </w:rPr>
            </w:pPr>
          </w:p>
          <w:p w14:paraId="7B1BFB5F" w14:textId="400A7A17" w:rsidR="004A5766" w:rsidRPr="004A5766" w:rsidRDefault="004A5766" w:rsidP="004A5766">
            <w:pPr>
              <w:rPr>
                <w:rFonts w:ascii="Arial" w:hAnsi="Arial" w:cs="Arial"/>
                <w:sz w:val="20"/>
                <w:szCs w:val="20"/>
                <w:lang w:val="en"/>
              </w:rPr>
            </w:pPr>
            <w:r w:rsidRPr="004A5766">
              <w:rPr>
                <w:rFonts w:ascii="Arial" w:hAnsi="Arial" w:cs="Arial"/>
                <w:sz w:val="20"/>
                <w:szCs w:val="20"/>
                <w:lang w:val="en"/>
              </w:rPr>
              <w:t>Students will be able to:</w:t>
            </w:r>
          </w:p>
          <w:p w14:paraId="12FA574D" w14:textId="127A882C" w:rsidR="004A5766" w:rsidRPr="004A5766" w:rsidRDefault="004A5766" w:rsidP="004A5766">
            <w:pPr>
              <w:pStyle w:val="ListParagraph"/>
              <w:numPr>
                <w:ilvl w:val="0"/>
                <w:numId w:val="6"/>
              </w:numPr>
              <w:rPr>
                <w:rFonts w:ascii="Arial" w:hAnsi="Arial" w:cs="Arial"/>
                <w:sz w:val="20"/>
                <w:szCs w:val="20"/>
                <w:lang w:val="en"/>
              </w:rPr>
            </w:pPr>
            <w:r w:rsidRPr="004A5766">
              <w:rPr>
                <w:rFonts w:ascii="Arial" w:hAnsi="Arial" w:cs="Arial"/>
                <w:sz w:val="20"/>
                <w:szCs w:val="20"/>
                <w:lang w:val="en"/>
              </w:rPr>
              <w:t>Read and summarize academic political science research</w:t>
            </w:r>
          </w:p>
          <w:p w14:paraId="2D730912" w14:textId="01C6BB42" w:rsidR="004A5766" w:rsidRPr="004A5766" w:rsidRDefault="004A5766" w:rsidP="004A5766">
            <w:pPr>
              <w:pStyle w:val="ListParagraph"/>
              <w:numPr>
                <w:ilvl w:val="0"/>
                <w:numId w:val="6"/>
              </w:numPr>
              <w:rPr>
                <w:rFonts w:ascii="Arial" w:hAnsi="Arial" w:cs="Arial"/>
                <w:sz w:val="20"/>
                <w:szCs w:val="20"/>
                <w:lang w:val="en"/>
              </w:rPr>
            </w:pPr>
            <w:r w:rsidRPr="004A5766">
              <w:rPr>
                <w:rFonts w:ascii="Arial" w:hAnsi="Arial" w:cs="Arial"/>
                <w:sz w:val="20"/>
                <w:szCs w:val="20"/>
                <w:lang w:val="en"/>
              </w:rPr>
              <w:t>Understand the scientific method and the challenges of applying it to human behavior</w:t>
            </w:r>
          </w:p>
          <w:p w14:paraId="11C4F09D" w14:textId="2E37A53A" w:rsidR="004A5766" w:rsidRPr="004A5766" w:rsidRDefault="004A5766" w:rsidP="009F263F">
            <w:pPr>
              <w:pStyle w:val="ListParagraph"/>
              <w:numPr>
                <w:ilvl w:val="0"/>
                <w:numId w:val="6"/>
              </w:numPr>
              <w:rPr>
                <w:rFonts w:ascii="Arial" w:hAnsi="Arial" w:cs="Arial"/>
                <w:sz w:val="20"/>
                <w:szCs w:val="20"/>
                <w:lang w:val="en"/>
              </w:rPr>
            </w:pPr>
            <w:r w:rsidRPr="004A5766">
              <w:rPr>
                <w:rFonts w:ascii="Arial" w:hAnsi="Arial" w:cs="Arial"/>
                <w:sz w:val="20"/>
                <w:szCs w:val="20"/>
                <w:lang w:val="en"/>
              </w:rPr>
              <w:t>Critically evaluate causal claims about political phenomena</w:t>
            </w:r>
          </w:p>
          <w:p w14:paraId="36870045" w14:textId="7A14F9ED" w:rsidR="008C6CBC" w:rsidRPr="00C2322F" w:rsidRDefault="00D76428" w:rsidP="009F263F">
            <w:pPr>
              <w:rPr>
                <w:rFonts w:ascii="Arial" w:hAnsi="Arial" w:cs="Arial"/>
                <w:sz w:val="20"/>
                <w:szCs w:val="20"/>
              </w:rPr>
            </w:pPr>
            <w:r w:rsidRPr="00D76428">
              <w:rPr>
                <w:rFonts w:ascii="Arial" w:hAnsi="Arial" w:cs="Arial"/>
                <w:sz w:val="20"/>
                <w:szCs w:val="20"/>
                <w:lang w:val="en"/>
              </w:rPr>
              <w:br/>
            </w:r>
            <w:r w:rsidRPr="00D76428">
              <w:rPr>
                <w:rFonts w:ascii="Arial" w:hAnsi="Arial" w:cs="Arial"/>
                <w:b/>
                <w:bCs/>
                <w:sz w:val="20"/>
                <w:szCs w:val="20"/>
                <w:lang w:val="en"/>
              </w:rPr>
              <w:t>Prerequisites:</w:t>
            </w:r>
            <w:r w:rsidRPr="00D76428">
              <w:rPr>
                <w:rFonts w:ascii="Arial" w:hAnsi="Arial" w:cs="Arial"/>
                <w:sz w:val="20"/>
                <w:szCs w:val="20"/>
                <w:lang w:val="en"/>
              </w:rPr>
              <w:t xml:space="preserve"> </w:t>
            </w:r>
            <w:r w:rsidRPr="00485AB3">
              <w:rPr>
                <w:rFonts w:ascii="Arial" w:hAnsi="Arial" w:cs="Arial"/>
                <w:sz w:val="20"/>
                <w:szCs w:val="20"/>
                <w:lang w:val="en"/>
              </w:rPr>
              <w:t>POLS </w:t>
            </w:r>
            <w:r w:rsidR="008478F4">
              <w:rPr>
                <w:rFonts w:ascii="Arial" w:hAnsi="Arial" w:cs="Arial"/>
                <w:sz w:val="20"/>
                <w:szCs w:val="20"/>
                <w:lang w:val="en"/>
              </w:rPr>
              <w:t>1101.</w:t>
            </w:r>
          </w:p>
        </w:tc>
      </w:tr>
      <w:tr w:rsidR="006A74A2" w:rsidRPr="00C2322F" w14:paraId="6D97A2B5" w14:textId="77777777" w:rsidTr="00D76428">
        <w:tc>
          <w:tcPr>
            <w:tcW w:w="10340" w:type="dxa"/>
            <w:gridSpan w:val="3"/>
            <w:shd w:val="clear" w:color="auto" w:fill="auto"/>
          </w:tcPr>
          <w:p w14:paraId="5CEC3AC6" w14:textId="77777777" w:rsidR="006A74A2" w:rsidRPr="00C2322F" w:rsidRDefault="006A74A2" w:rsidP="006F1AEA">
            <w:pPr>
              <w:rPr>
                <w:rFonts w:ascii="Arial" w:hAnsi="Arial" w:cs="Arial"/>
                <w:sz w:val="20"/>
              </w:rPr>
            </w:pPr>
          </w:p>
        </w:tc>
      </w:tr>
      <w:tr w:rsidR="0017759C" w:rsidRPr="00C2322F" w14:paraId="0EA2E819" w14:textId="77777777" w:rsidTr="00D76428">
        <w:tc>
          <w:tcPr>
            <w:tcW w:w="10340" w:type="dxa"/>
            <w:gridSpan w:val="3"/>
            <w:shd w:val="clear" w:color="auto" w:fill="auto"/>
            <w:vAlign w:val="center"/>
          </w:tcPr>
          <w:p w14:paraId="160151F0" w14:textId="77777777" w:rsidR="0017759C" w:rsidRDefault="0017759C" w:rsidP="00C2322F">
            <w:pPr>
              <w:jc w:val="center"/>
              <w:rPr>
                <w:rFonts w:ascii="Arial" w:hAnsi="Arial" w:cs="Arial"/>
                <w:b/>
                <w:sz w:val="20"/>
              </w:rPr>
            </w:pPr>
            <w:r w:rsidRPr="00C2322F">
              <w:rPr>
                <w:rFonts w:ascii="Arial" w:hAnsi="Arial" w:cs="Arial"/>
                <w:b/>
                <w:sz w:val="20"/>
              </w:rPr>
              <w:t>Instructor Information</w:t>
            </w:r>
          </w:p>
          <w:p w14:paraId="566C996D" w14:textId="77777777" w:rsidR="001E0826" w:rsidRPr="001E0826" w:rsidRDefault="001E0826" w:rsidP="001E0826">
            <w:pPr>
              <w:rPr>
                <w:rFonts w:ascii="Arial" w:hAnsi="Arial" w:cs="Arial"/>
                <w:bCs/>
                <w:sz w:val="20"/>
              </w:rPr>
            </w:pPr>
            <w:r w:rsidRPr="001E0826">
              <w:rPr>
                <w:rFonts w:ascii="Arial" w:hAnsi="Arial" w:cs="Arial"/>
                <w:bCs/>
                <w:sz w:val="20"/>
              </w:rPr>
              <w:t>Garrett N. Vande Kamp</w:t>
            </w:r>
            <w:r w:rsidRPr="001E0826">
              <w:rPr>
                <w:rFonts w:ascii="Arial" w:hAnsi="Arial" w:cs="Arial"/>
                <w:bCs/>
                <w:sz w:val="20"/>
              </w:rPr>
              <w:tab/>
            </w:r>
          </w:p>
          <w:p w14:paraId="1F46C736" w14:textId="77777777" w:rsidR="001E0826" w:rsidRPr="001E0826" w:rsidRDefault="001E0826" w:rsidP="001E0826">
            <w:pPr>
              <w:rPr>
                <w:rFonts w:ascii="Arial" w:hAnsi="Arial" w:cs="Arial"/>
                <w:bCs/>
                <w:sz w:val="20"/>
              </w:rPr>
            </w:pPr>
            <w:r w:rsidRPr="001E0826">
              <w:rPr>
                <w:rFonts w:ascii="Arial" w:hAnsi="Arial" w:cs="Arial"/>
                <w:bCs/>
                <w:sz w:val="20"/>
              </w:rPr>
              <w:t>garrettvandekamp@uga.edu</w:t>
            </w:r>
            <w:r w:rsidRPr="001E0826">
              <w:rPr>
                <w:rFonts w:ascii="Arial" w:hAnsi="Arial" w:cs="Arial"/>
                <w:bCs/>
                <w:sz w:val="20"/>
              </w:rPr>
              <w:tab/>
            </w:r>
          </w:p>
          <w:p w14:paraId="79552992" w14:textId="77777777" w:rsidR="001E0826" w:rsidRPr="001E0826" w:rsidRDefault="001E0826" w:rsidP="001E0826">
            <w:pPr>
              <w:rPr>
                <w:rFonts w:ascii="Arial" w:hAnsi="Arial" w:cs="Arial"/>
                <w:bCs/>
                <w:sz w:val="20"/>
              </w:rPr>
            </w:pPr>
            <w:r w:rsidRPr="001E0826">
              <w:rPr>
                <w:rFonts w:ascii="Arial" w:hAnsi="Arial" w:cs="Arial"/>
                <w:bCs/>
                <w:sz w:val="20"/>
              </w:rPr>
              <w:t>Baldwin 409</w:t>
            </w:r>
            <w:r w:rsidRPr="001E0826">
              <w:rPr>
                <w:rFonts w:ascii="Arial" w:hAnsi="Arial" w:cs="Arial"/>
                <w:bCs/>
                <w:sz w:val="20"/>
              </w:rPr>
              <w:tab/>
            </w:r>
          </w:p>
          <w:p w14:paraId="700F1B9A" w14:textId="2935EBF1" w:rsidR="001E0826" w:rsidRPr="00C2322F" w:rsidRDefault="001E0826" w:rsidP="001E0826">
            <w:pPr>
              <w:rPr>
                <w:rFonts w:ascii="Arial" w:hAnsi="Arial" w:cs="Arial"/>
                <w:b/>
                <w:sz w:val="20"/>
              </w:rPr>
            </w:pPr>
            <w:r w:rsidRPr="001E0826">
              <w:rPr>
                <w:rFonts w:ascii="Arial" w:hAnsi="Arial" w:cs="Arial"/>
                <w:bCs/>
                <w:sz w:val="20"/>
              </w:rPr>
              <w:t xml:space="preserve">Office Hours: </w:t>
            </w:r>
            <w:r w:rsidR="00D64D61">
              <w:rPr>
                <w:rFonts w:ascii="Arial" w:hAnsi="Arial" w:cs="Arial"/>
                <w:bCs/>
                <w:sz w:val="20"/>
              </w:rPr>
              <w:t>Tuesday</w:t>
            </w:r>
            <w:r w:rsidRPr="001E0826">
              <w:rPr>
                <w:rFonts w:ascii="Arial" w:hAnsi="Arial" w:cs="Arial"/>
                <w:bCs/>
                <w:sz w:val="20"/>
              </w:rPr>
              <w:t xml:space="preserve"> </w:t>
            </w:r>
            <w:r w:rsidR="00D8741C">
              <w:rPr>
                <w:rFonts w:ascii="Arial" w:hAnsi="Arial" w:cs="Arial"/>
                <w:bCs/>
                <w:sz w:val="20"/>
              </w:rPr>
              <w:t>1</w:t>
            </w:r>
            <w:r w:rsidR="00D64D61">
              <w:rPr>
                <w:rFonts w:ascii="Arial" w:hAnsi="Arial" w:cs="Arial"/>
                <w:bCs/>
                <w:sz w:val="20"/>
              </w:rPr>
              <w:t>:</w:t>
            </w:r>
            <w:r w:rsidR="00D8741C">
              <w:rPr>
                <w:rFonts w:ascii="Arial" w:hAnsi="Arial" w:cs="Arial"/>
                <w:bCs/>
                <w:sz w:val="20"/>
              </w:rPr>
              <w:t>3</w:t>
            </w:r>
            <w:r w:rsidRPr="001E0826">
              <w:rPr>
                <w:rFonts w:ascii="Arial" w:hAnsi="Arial" w:cs="Arial"/>
                <w:bCs/>
                <w:sz w:val="20"/>
              </w:rPr>
              <w:t>0-</w:t>
            </w:r>
            <w:r w:rsidR="00D8741C">
              <w:rPr>
                <w:rFonts w:ascii="Arial" w:hAnsi="Arial" w:cs="Arial"/>
                <w:bCs/>
                <w:sz w:val="20"/>
              </w:rPr>
              <w:t>3</w:t>
            </w:r>
            <w:r w:rsidR="00D64D61">
              <w:rPr>
                <w:rFonts w:ascii="Arial" w:hAnsi="Arial" w:cs="Arial"/>
                <w:bCs/>
                <w:sz w:val="20"/>
              </w:rPr>
              <w:t>:</w:t>
            </w:r>
            <w:r w:rsidR="00D8741C">
              <w:rPr>
                <w:rFonts w:ascii="Arial" w:hAnsi="Arial" w:cs="Arial"/>
                <w:bCs/>
                <w:sz w:val="20"/>
              </w:rPr>
              <w:t>3</w:t>
            </w:r>
            <w:r w:rsidR="00D64D61">
              <w:rPr>
                <w:rFonts w:ascii="Arial" w:hAnsi="Arial" w:cs="Arial"/>
                <w:bCs/>
                <w:sz w:val="20"/>
              </w:rPr>
              <w:t>0pm</w:t>
            </w:r>
            <w:r w:rsidRPr="001E0826">
              <w:rPr>
                <w:rFonts w:ascii="Arial" w:hAnsi="Arial" w:cs="Arial"/>
                <w:b/>
                <w:sz w:val="20"/>
              </w:rPr>
              <w:tab/>
            </w:r>
          </w:p>
        </w:tc>
      </w:tr>
      <w:tr w:rsidR="0017759C" w:rsidRPr="00C2322F" w14:paraId="3AF0205D" w14:textId="77777777" w:rsidTr="00D76428">
        <w:trPr>
          <w:trHeight w:val="89"/>
        </w:trPr>
        <w:tc>
          <w:tcPr>
            <w:tcW w:w="10340" w:type="dxa"/>
            <w:gridSpan w:val="3"/>
            <w:shd w:val="clear" w:color="auto" w:fill="auto"/>
          </w:tcPr>
          <w:p w14:paraId="1AAEB205" w14:textId="77777777" w:rsidR="0017759C" w:rsidRPr="00C2322F" w:rsidRDefault="0017759C">
            <w:pPr>
              <w:rPr>
                <w:rFonts w:ascii="Arial" w:hAnsi="Arial" w:cs="Arial"/>
                <w:sz w:val="10"/>
              </w:rPr>
            </w:pPr>
          </w:p>
        </w:tc>
      </w:tr>
      <w:tr w:rsidR="00396748" w:rsidRPr="00C2322F" w14:paraId="1E4F94B5" w14:textId="77777777" w:rsidTr="00D76428">
        <w:tc>
          <w:tcPr>
            <w:tcW w:w="10340" w:type="dxa"/>
            <w:gridSpan w:val="3"/>
            <w:shd w:val="clear" w:color="auto" w:fill="auto"/>
          </w:tcPr>
          <w:p w14:paraId="66747F96" w14:textId="77777777" w:rsidR="000463E9" w:rsidRPr="00C2322F" w:rsidRDefault="000463E9" w:rsidP="006F1AEA">
            <w:pPr>
              <w:rPr>
                <w:rFonts w:ascii="Arial" w:hAnsi="Arial" w:cs="Arial"/>
                <w:sz w:val="20"/>
              </w:rPr>
            </w:pPr>
          </w:p>
        </w:tc>
      </w:tr>
      <w:tr w:rsidR="00654087" w:rsidRPr="00C2322F" w14:paraId="5A9024C0" w14:textId="77777777" w:rsidTr="00D76428">
        <w:tc>
          <w:tcPr>
            <w:tcW w:w="10340" w:type="dxa"/>
            <w:gridSpan w:val="3"/>
            <w:shd w:val="clear" w:color="auto" w:fill="auto"/>
          </w:tcPr>
          <w:p w14:paraId="6E0896DA" w14:textId="77777777" w:rsidR="00654087" w:rsidRPr="00C2322F" w:rsidRDefault="00654087" w:rsidP="00C2322F">
            <w:pPr>
              <w:jc w:val="center"/>
              <w:rPr>
                <w:rFonts w:ascii="Arial" w:hAnsi="Arial" w:cs="Arial"/>
                <w:b/>
                <w:sz w:val="20"/>
              </w:rPr>
            </w:pPr>
            <w:r w:rsidRPr="00C2322F">
              <w:rPr>
                <w:rFonts w:ascii="Arial" w:hAnsi="Arial" w:cs="Arial"/>
                <w:b/>
                <w:sz w:val="20"/>
              </w:rPr>
              <w:t>Textbook and/or Resource Material</w:t>
            </w:r>
          </w:p>
        </w:tc>
      </w:tr>
      <w:tr w:rsidR="00654087" w:rsidRPr="00C2322F" w14:paraId="0BA4969D" w14:textId="77777777" w:rsidTr="00D76428">
        <w:trPr>
          <w:trHeight w:val="89"/>
        </w:trPr>
        <w:tc>
          <w:tcPr>
            <w:tcW w:w="10340" w:type="dxa"/>
            <w:gridSpan w:val="3"/>
            <w:shd w:val="clear" w:color="auto" w:fill="auto"/>
          </w:tcPr>
          <w:p w14:paraId="66DEC7D1" w14:textId="77777777" w:rsidR="00654087" w:rsidRPr="00C2322F" w:rsidRDefault="00654087" w:rsidP="0017759C">
            <w:pPr>
              <w:rPr>
                <w:rFonts w:ascii="Arial" w:hAnsi="Arial" w:cs="Arial"/>
                <w:sz w:val="10"/>
              </w:rPr>
            </w:pPr>
          </w:p>
        </w:tc>
      </w:tr>
      <w:tr w:rsidR="00654087" w:rsidRPr="00C2322F" w14:paraId="68E7AC89" w14:textId="77777777" w:rsidTr="00D76428">
        <w:tc>
          <w:tcPr>
            <w:tcW w:w="10340" w:type="dxa"/>
            <w:gridSpan w:val="3"/>
            <w:shd w:val="clear" w:color="auto" w:fill="auto"/>
          </w:tcPr>
          <w:p w14:paraId="31C1C65E" w14:textId="5D44F39B" w:rsidR="003C10F4" w:rsidRDefault="003C10F4" w:rsidP="003C10F4">
            <w:pPr>
              <w:rPr>
                <w:rFonts w:ascii="Arial" w:hAnsi="Arial" w:cs="Arial"/>
                <w:sz w:val="20"/>
              </w:rPr>
            </w:pPr>
            <w:r w:rsidRPr="007C2C4A">
              <w:rPr>
                <w:rFonts w:ascii="Arial" w:hAnsi="Arial" w:cs="Arial"/>
                <w:sz w:val="20"/>
              </w:rPr>
              <w:t>Textbook</w:t>
            </w:r>
            <w:r w:rsidRPr="007C2C4A">
              <w:rPr>
                <w:rFonts w:ascii="Arial" w:hAnsi="Arial" w:cs="Arial"/>
                <w:i/>
                <w:sz w:val="20"/>
              </w:rPr>
              <w:t>: The Fundamentals of Political Science Research</w:t>
            </w:r>
            <w:r w:rsidRPr="007C2C4A">
              <w:rPr>
                <w:rFonts w:ascii="Arial" w:hAnsi="Arial" w:cs="Arial"/>
                <w:sz w:val="20"/>
              </w:rPr>
              <w:t>, 3</w:t>
            </w:r>
            <w:r w:rsidRPr="007C2C4A">
              <w:rPr>
                <w:rFonts w:ascii="Arial" w:hAnsi="Arial" w:cs="Arial"/>
                <w:sz w:val="20"/>
                <w:vertAlign w:val="superscript"/>
              </w:rPr>
              <w:t>rd</w:t>
            </w:r>
            <w:r w:rsidRPr="007C2C4A">
              <w:rPr>
                <w:rFonts w:ascii="Arial" w:hAnsi="Arial" w:cs="Arial"/>
                <w:sz w:val="20"/>
              </w:rPr>
              <w:t xml:space="preserve"> Edition. Kellstedt, Paul M. and Guy D. Whitten.</w:t>
            </w:r>
          </w:p>
          <w:p w14:paraId="3942645D" w14:textId="43112292" w:rsidR="00ED5D34" w:rsidRDefault="00ED5D34" w:rsidP="003C10F4">
            <w:pPr>
              <w:rPr>
                <w:rFonts w:ascii="Arial" w:hAnsi="Arial" w:cs="Arial"/>
                <w:sz w:val="20"/>
              </w:rPr>
            </w:pPr>
          </w:p>
          <w:p w14:paraId="03680C44" w14:textId="40859411" w:rsidR="00ED5D34" w:rsidRDefault="00ED5D34" w:rsidP="003C10F4">
            <w:pPr>
              <w:rPr>
                <w:rFonts w:ascii="Arial" w:hAnsi="Arial" w:cs="Arial"/>
                <w:sz w:val="20"/>
              </w:rPr>
            </w:pPr>
            <w:r>
              <w:rPr>
                <w:rFonts w:ascii="Arial" w:hAnsi="Arial" w:cs="Arial"/>
                <w:sz w:val="20"/>
              </w:rPr>
              <w:t>Journal Articles:</w:t>
            </w:r>
          </w:p>
          <w:p w14:paraId="5F8E2824" w14:textId="77777777" w:rsidR="00ED5D34" w:rsidRDefault="00ED5D34" w:rsidP="003C10F4">
            <w:pPr>
              <w:rPr>
                <w:rFonts w:ascii="Arial" w:hAnsi="Arial" w:cs="Arial"/>
                <w:sz w:val="20"/>
              </w:rPr>
            </w:pPr>
          </w:p>
          <w:p w14:paraId="108DA442" w14:textId="7DF1C00D" w:rsidR="007B04D9" w:rsidRDefault="0098568D" w:rsidP="00ED5D34">
            <w:pPr>
              <w:spacing w:after="160" w:line="259" w:lineRule="auto"/>
              <w:rPr>
                <w:rFonts w:ascii="Arial" w:eastAsiaTheme="minorHAnsi" w:hAnsi="Arial" w:cs="Arial"/>
                <w:sz w:val="20"/>
                <w:szCs w:val="20"/>
              </w:rPr>
            </w:pPr>
            <w:r w:rsidRPr="0098568D">
              <w:rPr>
                <w:rFonts w:ascii="Arial" w:eastAsiaTheme="minorHAnsi" w:hAnsi="Arial" w:cs="Arial"/>
                <w:sz w:val="20"/>
                <w:szCs w:val="20"/>
              </w:rPr>
              <w:t>Aschwanden</w:t>
            </w:r>
            <w:r>
              <w:rPr>
                <w:rFonts w:ascii="Arial" w:eastAsiaTheme="minorHAnsi" w:hAnsi="Arial" w:cs="Arial"/>
                <w:sz w:val="20"/>
                <w:szCs w:val="20"/>
              </w:rPr>
              <w:t>,</w:t>
            </w:r>
            <w:r w:rsidRPr="0098568D">
              <w:rPr>
                <w:rFonts w:ascii="Arial" w:eastAsiaTheme="minorHAnsi" w:hAnsi="Arial" w:cs="Arial"/>
                <w:sz w:val="20"/>
                <w:szCs w:val="20"/>
              </w:rPr>
              <w:t xml:space="preserve"> C</w:t>
            </w:r>
            <w:r>
              <w:rPr>
                <w:rFonts w:ascii="Arial" w:eastAsiaTheme="minorHAnsi" w:hAnsi="Arial" w:cs="Arial"/>
                <w:sz w:val="20"/>
                <w:szCs w:val="20"/>
              </w:rPr>
              <w:t>hristie. 2015.</w:t>
            </w:r>
            <w:r w:rsidRPr="0098568D">
              <w:rPr>
                <w:rFonts w:ascii="Arial" w:eastAsiaTheme="minorHAnsi" w:hAnsi="Arial" w:cs="Arial"/>
                <w:sz w:val="20"/>
                <w:szCs w:val="20"/>
              </w:rPr>
              <w:t xml:space="preserve"> </w:t>
            </w:r>
            <w:r w:rsidR="007B04D9">
              <w:rPr>
                <w:rFonts w:ascii="Arial" w:eastAsiaTheme="minorHAnsi" w:hAnsi="Arial" w:cs="Arial"/>
                <w:sz w:val="20"/>
                <w:szCs w:val="20"/>
              </w:rPr>
              <w:t>“</w:t>
            </w:r>
            <w:r w:rsidRPr="0098568D">
              <w:rPr>
                <w:rFonts w:ascii="Arial" w:eastAsiaTheme="minorHAnsi" w:hAnsi="Arial" w:cs="Arial"/>
                <w:sz w:val="20"/>
                <w:szCs w:val="20"/>
              </w:rPr>
              <w:t>Science Isn't Broken</w:t>
            </w:r>
            <w:r w:rsidR="007B04D9">
              <w:rPr>
                <w:rFonts w:ascii="Arial" w:eastAsiaTheme="minorHAnsi" w:hAnsi="Arial" w:cs="Arial"/>
                <w:sz w:val="20"/>
                <w:szCs w:val="20"/>
              </w:rPr>
              <w:t>”</w:t>
            </w:r>
            <w:r w:rsidRPr="0098568D">
              <w:rPr>
                <w:rFonts w:ascii="Arial" w:eastAsiaTheme="minorHAnsi" w:hAnsi="Arial" w:cs="Arial"/>
                <w:sz w:val="20"/>
                <w:szCs w:val="20"/>
              </w:rPr>
              <w:t xml:space="preserve"> </w:t>
            </w:r>
            <w:r w:rsidRPr="007B04D9">
              <w:rPr>
                <w:rFonts w:ascii="Arial" w:eastAsiaTheme="minorHAnsi" w:hAnsi="Arial" w:cs="Arial"/>
                <w:i/>
                <w:iCs/>
                <w:sz w:val="20"/>
                <w:szCs w:val="20"/>
              </w:rPr>
              <w:t>Five Thirty Eight</w:t>
            </w:r>
            <w:r w:rsidRPr="0098568D">
              <w:rPr>
                <w:rFonts w:ascii="Arial" w:eastAsiaTheme="minorHAnsi" w:hAnsi="Arial" w:cs="Arial"/>
                <w:sz w:val="20"/>
                <w:szCs w:val="20"/>
              </w:rPr>
              <w:t xml:space="preserve">. </w:t>
            </w:r>
            <w:hyperlink r:id="rId8" w:history="1">
              <w:r w:rsidR="007B04D9" w:rsidRPr="00E23957">
                <w:rPr>
                  <w:rStyle w:val="Hyperlink"/>
                  <w:rFonts w:ascii="Arial" w:eastAsiaTheme="minorHAnsi" w:hAnsi="Arial" w:cs="Arial"/>
                  <w:sz w:val="20"/>
                  <w:szCs w:val="20"/>
                </w:rPr>
                <w:t>http://fivethirtyeight.com/features/science-isnt-broken/</w:t>
              </w:r>
            </w:hyperlink>
            <w:r w:rsidR="007B04D9">
              <w:rPr>
                <w:rFonts w:ascii="Arial" w:eastAsiaTheme="minorHAnsi" w:hAnsi="Arial" w:cs="Arial"/>
                <w:sz w:val="20"/>
                <w:szCs w:val="20"/>
              </w:rPr>
              <w:t xml:space="preserve"> (This isn’t really a scientific article, but it’s a lot easier to read than similar scientific articles).</w:t>
            </w:r>
          </w:p>
          <w:p w14:paraId="6DDD4205" w14:textId="0CE2C122" w:rsidR="00ED5D34" w:rsidRDefault="00ED5D34" w:rsidP="00ED5D34">
            <w:pPr>
              <w:spacing w:after="160" w:line="259" w:lineRule="auto"/>
              <w:rPr>
                <w:rFonts w:ascii="Arial" w:eastAsiaTheme="minorHAnsi" w:hAnsi="Arial" w:cs="Arial"/>
                <w:sz w:val="20"/>
                <w:szCs w:val="20"/>
              </w:rPr>
            </w:pPr>
            <w:r w:rsidRPr="00EC5DF2">
              <w:rPr>
                <w:rFonts w:ascii="Arial" w:eastAsiaTheme="minorHAnsi" w:hAnsi="Arial" w:cs="Arial"/>
                <w:sz w:val="20"/>
                <w:szCs w:val="20"/>
              </w:rPr>
              <w:t xml:space="preserve">Dunning, Thad. 2008. “Improving Causal Inference: Strengths and Limitations of Natural Experiments.” </w:t>
            </w:r>
            <w:r w:rsidRPr="00EC5DF2">
              <w:rPr>
                <w:rFonts w:ascii="Arial" w:eastAsiaTheme="minorHAnsi" w:hAnsi="Arial" w:cs="Arial"/>
                <w:i/>
                <w:sz w:val="20"/>
                <w:szCs w:val="20"/>
              </w:rPr>
              <w:t xml:space="preserve">Political Research Quarterly </w:t>
            </w:r>
            <w:r w:rsidRPr="00EC5DF2">
              <w:rPr>
                <w:rFonts w:ascii="Arial" w:eastAsiaTheme="minorHAnsi" w:hAnsi="Arial" w:cs="Arial"/>
                <w:sz w:val="20"/>
                <w:szCs w:val="20"/>
              </w:rPr>
              <w:t>61(2): 282-293.</w:t>
            </w:r>
          </w:p>
          <w:p w14:paraId="401E84E6" w14:textId="2B23ECEC" w:rsidR="00ED5D34" w:rsidRDefault="00ED5D34" w:rsidP="00ED5D34">
            <w:pPr>
              <w:spacing w:after="160" w:line="259" w:lineRule="auto"/>
              <w:rPr>
                <w:rFonts w:ascii="Arial" w:eastAsiaTheme="minorHAnsi" w:hAnsi="Arial" w:cs="Arial"/>
                <w:sz w:val="20"/>
                <w:szCs w:val="20"/>
              </w:rPr>
            </w:pPr>
            <w:r w:rsidRPr="00EC5DF2">
              <w:rPr>
                <w:rFonts w:ascii="Arial" w:eastAsiaTheme="minorHAnsi" w:hAnsi="Arial" w:cs="Arial"/>
                <w:sz w:val="20"/>
                <w:szCs w:val="20"/>
              </w:rPr>
              <w:t xml:space="preserve">Hill, Kim Q. 2004. “Myths about the Physical Sciences and Their Implications for Teaching Political Science.” </w:t>
            </w:r>
            <w:r w:rsidRPr="00EC5DF2">
              <w:rPr>
                <w:rFonts w:ascii="Arial" w:eastAsiaTheme="minorHAnsi" w:hAnsi="Arial" w:cs="Arial"/>
                <w:i/>
                <w:iCs/>
                <w:sz w:val="20"/>
                <w:szCs w:val="20"/>
              </w:rPr>
              <w:t>PS: Political Science &amp; Politics</w:t>
            </w:r>
            <w:r w:rsidRPr="00EC5DF2">
              <w:rPr>
                <w:rFonts w:ascii="Arial" w:eastAsiaTheme="minorHAnsi" w:hAnsi="Arial" w:cs="Arial"/>
                <w:sz w:val="20"/>
                <w:szCs w:val="20"/>
              </w:rPr>
              <w:t> </w:t>
            </w:r>
            <w:r w:rsidRPr="00EC5DF2">
              <w:rPr>
                <w:rFonts w:ascii="Arial" w:eastAsiaTheme="minorHAnsi" w:hAnsi="Arial" w:cs="Arial"/>
                <w:iCs/>
                <w:sz w:val="20"/>
                <w:szCs w:val="20"/>
              </w:rPr>
              <w:t>37</w:t>
            </w:r>
            <w:r w:rsidRPr="00EC5DF2">
              <w:rPr>
                <w:rFonts w:ascii="Arial" w:eastAsiaTheme="minorHAnsi" w:hAnsi="Arial" w:cs="Arial"/>
                <w:sz w:val="20"/>
                <w:szCs w:val="20"/>
              </w:rPr>
              <w:t>(3): 467-471.</w:t>
            </w:r>
          </w:p>
          <w:p w14:paraId="22D4C119" w14:textId="232ACFFB" w:rsidR="003C10F4" w:rsidRDefault="00ED5D34" w:rsidP="00ED5D34">
            <w:pPr>
              <w:spacing w:after="160" w:line="259" w:lineRule="auto"/>
              <w:rPr>
                <w:rFonts w:ascii="Arial" w:eastAsiaTheme="minorHAnsi" w:hAnsi="Arial" w:cs="Arial"/>
                <w:sz w:val="20"/>
                <w:szCs w:val="20"/>
              </w:rPr>
            </w:pPr>
            <w:r w:rsidRPr="00EC5DF2">
              <w:rPr>
                <w:rFonts w:ascii="Arial" w:eastAsiaTheme="minorHAnsi" w:hAnsi="Arial" w:cs="Arial"/>
                <w:sz w:val="20"/>
                <w:szCs w:val="20"/>
              </w:rPr>
              <w:t xml:space="preserve">Mahoney, James and Gary Goertz. 2006. “A Tale of Two Cultures: Contrasting Quantitative and Qualitative Research.” </w:t>
            </w:r>
            <w:r w:rsidRPr="00EC5DF2">
              <w:rPr>
                <w:rFonts w:ascii="Arial" w:eastAsiaTheme="minorHAnsi" w:hAnsi="Arial" w:cs="Arial"/>
                <w:i/>
                <w:sz w:val="20"/>
                <w:szCs w:val="20"/>
              </w:rPr>
              <w:t xml:space="preserve">Political Analysis </w:t>
            </w:r>
            <w:r w:rsidRPr="00EC5DF2">
              <w:rPr>
                <w:rFonts w:ascii="Arial" w:eastAsiaTheme="minorHAnsi" w:hAnsi="Arial" w:cs="Arial"/>
                <w:sz w:val="20"/>
                <w:szCs w:val="20"/>
              </w:rPr>
              <w:t>14(3): 227-249.</w:t>
            </w:r>
          </w:p>
          <w:p w14:paraId="5835D0F5" w14:textId="2FBE40EC" w:rsidR="00ED5D34" w:rsidRDefault="00ED5D34" w:rsidP="00ED5D34">
            <w:pPr>
              <w:spacing w:after="160" w:line="259" w:lineRule="auto"/>
              <w:rPr>
                <w:rFonts w:ascii="Arial" w:eastAsiaTheme="minorHAnsi" w:hAnsi="Arial" w:cs="Arial"/>
                <w:sz w:val="20"/>
                <w:szCs w:val="20"/>
              </w:rPr>
            </w:pPr>
            <w:r w:rsidRPr="00ED5D34">
              <w:rPr>
                <w:rFonts w:ascii="Arial" w:eastAsiaTheme="minorHAnsi" w:hAnsi="Arial" w:cs="Arial"/>
                <w:sz w:val="20"/>
                <w:szCs w:val="20"/>
              </w:rPr>
              <w:t>Rehfeld, Andrew.</w:t>
            </w:r>
            <w:r>
              <w:rPr>
                <w:rFonts w:ascii="Arial" w:eastAsiaTheme="minorHAnsi" w:hAnsi="Arial" w:cs="Arial"/>
                <w:sz w:val="20"/>
                <w:szCs w:val="20"/>
              </w:rPr>
              <w:t xml:space="preserve"> 2010.</w:t>
            </w:r>
            <w:r w:rsidRPr="00ED5D34">
              <w:rPr>
                <w:rFonts w:ascii="Arial" w:eastAsiaTheme="minorHAnsi" w:hAnsi="Arial" w:cs="Arial"/>
                <w:sz w:val="20"/>
                <w:szCs w:val="20"/>
              </w:rPr>
              <w:t xml:space="preserve"> "Offensive political theory." </w:t>
            </w:r>
            <w:r w:rsidRPr="00ED5D34">
              <w:rPr>
                <w:rFonts w:ascii="Arial" w:eastAsiaTheme="minorHAnsi" w:hAnsi="Arial" w:cs="Arial"/>
                <w:i/>
                <w:iCs/>
                <w:sz w:val="20"/>
                <w:szCs w:val="20"/>
              </w:rPr>
              <w:t>Perspectives on Politics</w:t>
            </w:r>
            <w:r w:rsidRPr="00ED5D34">
              <w:rPr>
                <w:rFonts w:ascii="Arial" w:eastAsiaTheme="minorHAnsi" w:hAnsi="Arial" w:cs="Arial"/>
                <w:sz w:val="20"/>
                <w:szCs w:val="20"/>
              </w:rPr>
              <w:t xml:space="preserve"> 8</w:t>
            </w:r>
            <w:r>
              <w:rPr>
                <w:rFonts w:ascii="Arial" w:eastAsiaTheme="minorHAnsi" w:hAnsi="Arial" w:cs="Arial"/>
                <w:sz w:val="20"/>
                <w:szCs w:val="20"/>
              </w:rPr>
              <w:t>(</w:t>
            </w:r>
            <w:r w:rsidRPr="00ED5D34">
              <w:rPr>
                <w:rFonts w:ascii="Arial" w:eastAsiaTheme="minorHAnsi" w:hAnsi="Arial" w:cs="Arial"/>
                <w:sz w:val="20"/>
                <w:szCs w:val="20"/>
              </w:rPr>
              <w:t>2): 465-486.</w:t>
            </w:r>
          </w:p>
          <w:p w14:paraId="30CD5D6D" w14:textId="77DEE942" w:rsidR="000D64E7" w:rsidRDefault="000D64E7" w:rsidP="000D64E7">
            <w:pPr>
              <w:rPr>
                <w:rFonts w:ascii="Arial" w:hAnsi="Arial" w:cs="Arial"/>
                <w:sz w:val="20"/>
                <w:szCs w:val="20"/>
              </w:rPr>
            </w:pPr>
            <w:r w:rsidRPr="000D64E7">
              <w:rPr>
                <w:rFonts w:ascii="Arial" w:hAnsi="Arial" w:cs="Arial"/>
                <w:sz w:val="20"/>
                <w:szCs w:val="20"/>
              </w:rPr>
              <w:t>Reiter, Dan.</w:t>
            </w:r>
            <w:r>
              <w:rPr>
                <w:rFonts w:ascii="Arial" w:hAnsi="Arial" w:cs="Arial"/>
                <w:sz w:val="20"/>
                <w:szCs w:val="20"/>
              </w:rPr>
              <w:t xml:space="preserve"> 2015.</w:t>
            </w:r>
            <w:r w:rsidRPr="000D64E7">
              <w:rPr>
                <w:rFonts w:ascii="Arial" w:hAnsi="Arial" w:cs="Arial"/>
                <w:sz w:val="20"/>
                <w:szCs w:val="20"/>
              </w:rPr>
              <w:t xml:space="preserve"> "Should we leave behind the subfield of international relations?." </w:t>
            </w:r>
            <w:r w:rsidRPr="000D64E7">
              <w:rPr>
                <w:rFonts w:ascii="Arial" w:hAnsi="Arial" w:cs="Arial"/>
                <w:i/>
                <w:iCs/>
                <w:sz w:val="20"/>
                <w:szCs w:val="20"/>
              </w:rPr>
              <w:t>Annual Review of Political Science</w:t>
            </w:r>
            <w:r w:rsidRPr="000D64E7">
              <w:rPr>
                <w:rFonts w:ascii="Arial" w:hAnsi="Arial" w:cs="Arial"/>
                <w:sz w:val="20"/>
                <w:szCs w:val="20"/>
              </w:rPr>
              <w:t> 18: 481-499.</w:t>
            </w:r>
          </w:p>
          <w:p w14:paraId="3DA781FC" w14:textId="5E3287DF" w:rsidR="0098568D" w:rsidRDefault="0098568D" w:rsidP="000D64E7">
            <w:pPr>
              <w:rPr>
                <w:rFonts w:ascii="Arial" w:hAnsi="Arial" w:cs="Arial"/>
                <w:sz w:val="20"/>
                <w:szCs w:val="20"/>
              </w:rPr>
            </w:pPr>
          </w:p>
          <w:p w14:paraId="5393625B" w14:textId="2C0184FA" w:rsidR="0098568D" w:rsidRDefault="0098568D" w:rsidP="000D64E7">
            <w:pPr>
              <w:rPr>
                <w:rFonts w:ascii="Arial" w:hAnsi="Arial" w:cs="Arial"/>
                <w:sz w:val="20"/>
                <w:szCs w:val="20"/>
              </w:rPr>
            </w:pPr>
            <w:r w:rsidRPr="0098568D">
              <w:rPr>
                <w:rFonts w:ascii="Arial" w:hAnsi="Arial" w:cs="Arial"/>
                <w:sz w:val="20"/>
                <w:szCs w:val="20"/>
              </w:rPr>
              <w:t>Whitfield, Gregory.</w:t>
            </w:r>
            <w:r>
              <w:rPr>
                <w:rFonts w:ascii="Arial" w:hAnsi="Arial" w:cs="Arial"/>
                <w:sz w:val="20"/>
                <w:szCs w:val="20"/>
              </w:rPr>
              <w:t xml:space="preserve"> 2019.</w:t>
            </w:r>
            <w:r w:rsidRPr="0098568D">
              <w:rPr>
                <w:rFonts w:ascii="Arial" w:hAnsi="Arial" w:cs="Arial"/>
                <w:sz w:val="20"/>
                <w:szCs w:val="20"/>
              </w:rPr>
              <w:t xml:space="preserve"> "TRENDS: Toward a separate ethics of political field experiments." </w:t>
            </w:r>
            <w:r w:rsidRPr="0098568D">
              <w:rPr>
                <w:rFonts w:ascii="Arial" w:hAnsi="Arial" w:cs="Arial"/>
                <w:i/>
                <w:iCs/>
                <w:sz w:val="20"/>
                <w:szCs w:val="20"/>
              </w:rPr>
              <w:t>Political Research Quarterly</w:t>
            </w:r>
            <w:r w:rsidRPr="0098568D">
              <w:rPr>
                <w:rFonts w:ascii="Arial" w:hAnsi="Arial" w:cs="Arial"/>
                <w:sz w:val="20"/>
                <w:szCs w:val="20"/>
              </w:rPr>
              <w:t xml:space="preserve"> 72</w:t>
            </w:r>
            <w:r>
              <w:rPr>
                <w:rFonts w:ascii="Arial" w:hAnsi="Arial" w:cs="Arial"/>
                <w:sz w:val="20"/>
                <w:szCs w:val="20"/>
              </w:rPr>
              <w:t>(</w:t>
            </w:r>
            <w:r w:rsidRPr="0098568D">
              <w:rPr>
                <w:rFonts w:ascii="Arial" w:hAnsi="Arial" w:cs="Arial"/>
                <w:sz w:val="20"/>
                <w:szCs w:val="20"/>
              </w:rPr>
              <w:t>3): 527-538.</w:t>
            </w:r>
          </w:p>
          <w:p w14:paraId="0CB187FD" w14:textId="77777777" w:rsidR="000D64E7" w:rsidRPr="000D64E7" w:rsidRDefault="000D64E7" w:rsidP="000D64E7">
            <w:pPr>
              <w:rPr>
                <w:rFonts w:ascii="Arial" w:eastAsiaTheme="minorHAnsi" w:hAnsi="Arial" w:cs="Arial"/>
                <w:sz w:val="20"/>
                <w:szCs w:val="20"/>
              </w:rPr>
            </w:pPr>
          </w:p>
          <w:p w14:paraId="68C64C4B" w14:textId="4E0B4EA4" w:rsidR="00632965" w:rsidRDefault="00632965" w:rsidP="0017759C">
            <w:pPr>
              <w:rPr>
                <w:rFonts w:ascii="Arial" w:hAnsi="Arial" w:cs="Arial"/>
                <w:sz w:val="20"/>
              </w:rPr>
            </w:pPr>
            <w:r>
              <w:rPr>
                <w:rFonts w:ascii="Arial" w:hAnsi="Arial" w:cs="Arial"/>
                <w:sz w:val="20"/>
              </w:rPr>
              <w:t>All other necessary materials will be provided by the professor or through access to the university’s resources available freely to students.</w:t>
            </w:r>
          </w:p>
          <w:p w14:paraId="1A69D39B" w14:textId="77777777" w:rsidR="00884395" w:rsidRPr="00D76428" w:rsidRDefault="00884395" w:rsidP="0017759C">
            <w:pPr>
              <w:rPr>
                <w:rFonts w:ascii="Arial" w:hAnsi="Arial" w:cs="Arial"/>
                <w:sz w:val="20"/>
              </w:rPr>
            </w:pPr>
          </w:p>
        </w:tc>
      </w:tr>
      <w:tr w:rsidR="00396748" w:rsidRPr="00C2322F" w14:paraId="28A8E308" w14:textId="77777777" w:rsidTr="00D76428">
        <w:tc>
          <w:tcPr>
            <w:tcW w:w="10340" w:type="dxa"/>
            <w:gridSpan w:val="3"/>
            <w:shd w:val="clear" w:color="auto" w:fill="auto"/>
          </w:tcPr>
          <w:p w14:paraId="1AD2EBB3" w14:textId="77777777" w:rsidR="00396748" w:rsidRPr="00C2322F" w:rsidRDefault="00396748" w:rsidP="006F1AEA">
            <w:pPr>
              <w:rPr>
                <w:rFonts w:ascii="Arial" w:hAnsi="Arial" w:cs="Arial"/>
                <w:sz w:val="20"/>
              </w:rPr>
            </w:pPr>
          </w:p>
        </w:tc>
      </w:tr>
      <w:tr w:rsidR="00884395" w:rsidRPr="00C2322F" w14:paraId="7D0C55C4" w14:textId="77777777" w:rsidTr="00D76428">
        <w:tc>
          <w:tcPr>
            <w:tcW w:w="10340" w:type="dxa"/>
            <w:gridSpan w:val="3"/>
            <w:shd w:val="clear" w:color="auto" w:fill="auto"/>
          </w:tcPr>
          <w:p w14:paraId="721A7BCD" w14:textId="77777777" w:rsidR="00884395" w:rsidRPr="00C2322F" w:rsidRDefault="00884395" w:rsidP="00884395">
            <w:pPr>
              <w:jc w:val="center"/>
              <w:rPr>
                <w:rFonts w:ascii="Arial" w:hAnsi="Arial" w:cs="Arial"/>
                <w:b/>
                <w:sz w:val="20"/>
              </w:rPr>
            </w:pPr>
            <w:r>
              <w:rPr>
                <w:rFonts w:ascii="Arial" w:hAnsi="Arial" w:cs="Arial"/>
                <w:b/>
                <w:sz w:val="20"/>
              </w:rPr>
              <w:t>Attendance Policy</w:t>
            </w:r>
          </w:p>
        </w:tc>
      </w:tr>
      <w:tr w:rsidR="00884395" w:rsidRPr="00C2322F" w14:paraId="29F7DE53" w14:textId="77777777" w:rsidTr="0014674F">
        <w:tc>
          <w:tcPr>
            <w:tcW w:w="10340" w:type="dxa"/>
            <w:gridSpan w:val="3"/>
            <w:shd w:val="clear" w:color="auto" w:fill="auto"/>
          </w:tcPr>
          <w:p w14:paraId="3FE621CE" w14:textId="0282084C" w:rsidR="00E912A6" w:rsidRDefault="00CE6E0D" w:rsidP="00255267">
            <w:pPr>
              <w:tabs>
                <w:tab w:val="center" w:pos="5062"/>
              </w:tabs>
              <w:rPr>
                <w:rFonts w:ascii="Arial" w:hAnsi="Arial" w:cs="Arial"/>
                <w:sz w:val="20"/>
                <w:szCs w:val="20"/>
              </w:rPr>
            </w:pPr>
            <w:r>
              <w:rPr>
                <w:rFonts w:ascii="Arial" w:hAnsi="Arial" w:cs="Arial"/>
                <w:sz w:val="20"/>
                <w:szCs w:val="20"/>
              </w:rPr>
              <w:lastRenderedPageBreak/>
              <w:t>The class will be taught in a</w:t>
            </w:r>
            <w:r w:rsidR="00354604">
              <w:rPr>
                <w:rFonts w:ascii="Arial" w:hAnsi="Arial" w:cs="Arial"/>
                <w:sz w:val="20"/>
                <w:szCs w:val="20"/>
              </w:rPr>
              <w:t xml:space="preserve">n in-person </w:t>
            </w:r>
            <w:r>
              <w:rPr>
                <w:rFonts w:ascii="Arial" w:hAnsi="Arial" w:cs="Arial"/>
                <w:sz w:val="20"/>
                <w:szCs w:val="20"/>
              </w:rPr>
              <w:t>format</w:t>
            </w:r>
            <w:r w:rsidR="00354604">
              <w:rPr>
                <w:rFonts w:ascii="Arial" w:hAnsi="Arial" w:cs="Arial"/>
                <w:sz w:val="20"/>
                <w:szCs w:val="20"/>
              </w:rPr>
              <w:t>, with exceptions occasionally made if the professor is travelling</w:t>
            </w:r>
            <w:r>
              <w:rPr>
                <w:rFonts w:ascii="Arial" w:hAnsi="Arial" w:cs="Arial"/>
                <w:sz w:val="20"/>
                <w:szCs w:val="20"/>
              </w:rPr>
              <w:t xml:space="preserve">. </w:t>
            </w:r>
            <w:r w:rsidR="00884395">
              <w:rPr>
                <w:rFonts w:ascii="Arial" w:hAnsi="Arial" w:cs="Arial"/>
                <w:sz w:val="20"/>
                <w:szCs w:val="20"/>
              </w:rPr>
              <w:t>Attendance will be taken in cla</w:t>
            </w:r>
            <w:r w:rsidR="00255267">
              <w:rPr>
                <w:rFonts w:ascii="Arial" w:hAnsi="Arial" w:cs="Arial"/>
                <w:sz w:val="20"/>
                <w:szCs w:val="20"/>
              </w:rPr>
              <w:t>ss for the instructor’s records. Though attendance to any given class is generally discretionary,</w:t>
            </w:r>
            <w:r w:rsidR="006152A9">
              <w:rPr>
                <w:rFonts w:ascii="Arial" w:hAnsi="Arial" w:cs="Arial"/>
                <w:sz w:val="20"/>
                <w:szCs w:val="20"/>
              </w:rPr>
              <w:t xml:space="preserve"> a</w:t>
            </w:r>
            <w:r w:rsidR="00D1532C">
              <w:rPr>
                <w:rFonts w:ascii="Arial" w:hAnsi="Arial" w:cs="Arial"/>
                <w:sz w:val="20"/>
                <w:szCs w:val="20"/>
              </w:rPr>
              <w:t>ttendance to exams is mandatory.</w:t>
            </w:r>
          </w:p>
          <w:p w14:paraId="2551F9F6" w14:textId="77777777" w:rsidR="00E912A6" w:rsidRDefault="00E912A6" w:rsidP="00255267">
            <w:pPr>
              <w:tabs>
                <w:tab w:val="center" w:pos="5062"/>
              </w:tabs>
              <w:rPr>
                <w:rFonts w:ascii="Arial" w:hAnsi="Arial" w:cs="Arial"/>
                <w:sz w:val="20"/>
                <w:szCs w:val="20"/>
              </w:rPr>
            </w:pPr>
          </w:p>
          <w:p w14:paraId="0E6A958C" w14:textId="3758114D" w:rsidR="00130F15" w:rsidRPr="00E912A6" w:rsidRDefault="00E912A6" w:rsidP="00255267">
            <w:pPr>
              <w:tabs>
                <w:tab w:val="center" w:pos="5062"/>
              </w:tabs>
              <w:rPr>
                <w:rFonts w:ascii="Arial" w:hAnsi="Arial" w:cs="Arial"/>
                <w:sz w:val="20"/>
                <w:szCs w:val="20"/>
              </w:rPr>
            </w:pPr>
            <w:r>
              <w:rPr>
                <w:rFonts w:ascii="Arial" w:hAnsi="Arial" w:cs="Arial"/>
                <w:sz w:val="20"/>
                <w:szCs w:val="20"/>
              </w:rPr>
              <w:t>Make-up opportunities will only be provided for students with unforeseen, unavoidable absences.</w:t>
            </w:r>
            <w:r w:rsidR="00D31A6A">
              <w:rPr>
                <w:rFonts w:ascii="Arial" w:hAnsi="Arial" w:cs="Arial"/>
                <w:sz w:val="20"/>
                <w:szCs w:val="20"/>
              </w:rPr>
              <w:t xml:space="preserve"> Foreseen and avoidable absences can schedule earlier testing, if necessary.</w:t>
            </w:r>
            <w:r>
              <w:rPr>
                <w:rFonts w:ascii="Arial" w:hAnsi="Arial" w:cs="Arial"/>
                <w:sz w:val="20"/>
                <w:szCs w:val="20"/>
              </w:rPr>
              <w:t xml:space="preserve"> </w:t>
            </w:r>
            <w:r w:rsidR="00D31A6A">
              <w:rPr>
                <w:rFonts w:ascii="Arial" w:hAnsi="Arial" w:cs="Arial"/>
                <w:sz w:val="20"/>
                <w:szCs w:val="20"/>
              </w:rPr>
              <w:t xml:space="preserve">Unforeseen and unavoidable </w:t>
            </w:r>
            <w:r>
              <w:rPr>
                <w:rFonts w:ascii="Arial" w:hAnsi="Arial" w:cs="Arial"/>
                <w:sz w:val="20"/>
                <w:szCs w:val="20"/>
              </w:rPr>
              <w:t>absences will require documentation for verification.</w:t>
            </w:r>
            <w:r w:rsidR="00354604">
              <w:rPr>
                <w:rFonts w:ascii="Arial" w:hAnsi="Arial" w:cs="Arial"/>
                <w:sz w:val="20"/>
                <w:szCs w:val="20"/>
              </w:rPr>
              <w:t xml:space="preserve"> COVID-19 does not merit any special exceptions to this policy</w:t>
            </w:r>
            <w:r>
              <w:rPr>
                <w:rFonts w:ascii="Arial" w:hAnsi="Arial" w:cs="Arial"/>
                <w:sz w:val="20"/>
                <w:szCs w:val="20"/>
              </w:rPr>
              <w:t>.</w:t>
            </w:r>
          </w:p>
        </w:tc>
      </w:tr>
      <w:tr w:rsidR="00884395" w:rsidRPr="00C2322F" w14:paraId="43A58F88" w14:textId="77777777" w:rsidTr="0014674F">
        <w:tc>
          <w:tcPr>
            <w:tcW w:w="10340" w:type="dxa"/>
            <w:gridSpan w:val="3"/>
            <w:shd w:val="clear" w:color="auto" w:fill="auto"/>
          </w:tcPr>
          <w:p w14:paraId="2518CE0D" w14:textId="77777777" w:rsidR="00884395" w:rsidRPr="00C2322F" w:rsidRDefault="00884395" w:rsidP="0014674F">
            <w:pPr>
              <w:rPr>
                <w:rFonts w:ascii="Arial" w:hAnsi="Arial" w:cs="Arial"/>
                <w:sz w:val="20"/>
              </w:rPr>
            </w:pPr>
          </w:p>
        </w:tc>
      </w:tr>
      <w:tr w:rsidR="00884395" w:rsidRPr="00C2322F" w14:paraId="6B786FB5" w14:textId="77777777" w:rsidTr="0014674F">
        <w:tc>
          <w:tcPr>
            <w:tcW w:w="10340" w:type="dxa"/>
            <w:gridSpan w:val="3"/>
            <w:shd w:val="clear" w:color="auto" w:fill="auto"/>
          </w:tcPr>
          <w:p w14:paraId="5D689E87" w14:textId="77777777" w:rsidR="001E0826" w:rsidRDefault="001E0826" w:rsidP="00884395">
            <w:pPr>
              <w:jc w:val="center"/>
              <w:rPr>
                <w:rFonts w:ascii="Arial" w:hAnsi="Arial" w:cs="Arial"/>
                <w:b/>
                <w:sz w:val="20"/>
              </w:rPr>
            </w:pPr>
          </w:p>
          <w:p w14:paraId="418020D5" w14:textId="5E5E2970" w:rsidR="00884395" w:rsidRPr="00C2322F" w:rsidRDefault="00AF48E6" w:rsidP="00884395">
            <w:pPr>
              <w:jc w:val="center"/>
              <w:rPr>
                <w:rFonts w:ascii="Arial" w:hAnsi="Arial" w:cs="Arial"/>
                <w:b/>
                <w:sz w:val="20"/>
              </w:rPr>
            </w:pPr>
            <w:r>
              <w:rPr>
                <w:rFonts w:ascii="Arial" w:hAnsi="Arial" w:cs="Arial"/>
                <w:b/>
                <w:sz w:val="20"/>
              </w:rPr>
              <w:t xml:space="preserve">Final </w:t>
            </w:r>
            <w:r w:rsidR="00884395" w:rsidRPr="00C2322F">
              <w:rPr>
                <w:rFonts w:ascii="Arial" w:hAnsi="Arial" w:cs="Arial"/>
                <w:b/>
                <w:sz w:val="20"/>
              </w:rPr>
              <w:t>Grad</w:t>
            </w:r>
            <w:r>
              <w:rPr>
                <w:rFonts w:ascii="Arial" w:hAnsi="Arial" w:cs="Arial"/>
                <w:b/>
                <w:sz w:val="20"/>
              </w:rPr>
              <w:t>e</w:t>
            </w:r>
            <w:r w:rsidR="00884395" w:rsidRPr="00C2322F">
              <w:rPr>
                <w:rFonts w:ascii="Arial" w:hAnsi="Arial" w:cs="Arial"/>
                <w:b/>
                <w:sz w:val="20"/>
              </w:rPr>
              <w:t xml:space="preserve"> </w:t>
            </w:r>
            <w:r>
              <w:rPr>
                <w:rFonts w:ascii="Arial" w:hAnsi="Arial" w:cs="Arial"/>
                <w:b/>
                <w:sz w:val="20"/>
              </w:rPr>
              <w:t>Components</w:t>
            </w:r>
          </w:p>
        </w:tc>
      </w:tr>
      <w:tr w:rsidR="00884395" w:rsidRPr="00C2322F" w14:paraId="056046B0" w14:textId="77777777" w:rsidTr="00D76428">
        <w:trPr>
          <w:trHeight w:val="89"/>
        </w:trPr>
        <w:tc>
          <w:tcPr>
            <w:tcW w:w="10340" w:type="dxa"/>
            <w:gridSpan w:val="3"/>
            <w:shd w:val="clear" w:color="auto" w:fill="auto"/>
          </w:tcPr>
          <w:p w14:paraId="066254EA" w14:textId="77777777" w:rsidR="00884395" w:rsidRPr="00C2322F" w:rsidRDefault="00884395" w:rsidP="00884395">
            <w:pPr>
              <w:rPr>
                <w:rFonts w:ascii="Arial" w:hAnsi="Arial" w:cs="Arial"/>
                <w:sz w:val="10"/>
              </w:rPr>
            </w:pPr>
          </w:p>
        </w:tc>
      </w:tr>
      <w:tr w:rsidR="00884395" w:rsidRPr="00C2322F" w14:paraId="5B98D8A6" w14:textId="77777777" w:rsidTr="00193C9B">
        <w:trPr>
          <w:trHeight w:val="1188"/>
        </w:trPr>
        <w:tc>
          <w:tcPr>
            <w:tcW w:w="10340" w:type="dxa"/>
            <w:gridSpan w:val="3"/>
            <w:shd w:val="clear" w:color="auto" w:fill="auto"/>
          </w:tcPr>
          <w:p w14:paraId="598491D2" w14:textId="742BA051" w:rsidR="00EA6FFA" w:rsidRDefault="00CA5B6B" w:rsidP="00884395">
            <w:pPr>
              <w:tabs>
                <w:tab w:val="center" w:pos="5062"/>
              </w:tabs>
              <w:rPr>
                <w:rFonts w:ascii="Arial" w:hAnsi="Arial" w:cs="Arial"/>
                <w:sz w:val="20"/>
                <w:szCs w:val="20"/>
              </w:rPr>
            </w:pPr>
            <w:r>
              <w:rPr>
                <w:rFonts w:ascii="Arial" w:hAnsi="Arial" w:cs="Arial"/>
                <w:sz w:val="20"/>
                <w:szCs w:val="20"/>
              </w:rPr>
              <w:t>Midterm Exam</w:t>
            </w:r>
            <w:r w:rsidR="00EA6FFA">
              <w:rPr>
                <w:rFonts w:ascii="Arial" w:hAnsi="Arial" w:cs="Arial"/>
                <w:sz w:val="20"/>
                <w:szCs w:val="20"/>
              </w:rPr>
              <w:tab/>
            </w:r>
            <w:r>
              <w:rPr>
                <w:rFonts w:ascii="Arial" w:hAnsi="Arial" w:cs="Arial"/>
                <w:sz w:val="20"/>
                <w:szCs w:val="20"/>
              </w:rPr>
              <w:t>25</w:t>
            </w:r>
            <w:r w:rsidR="00EA6FFA">
              <w:rPr>
                <w:rFonts w:ascii="Arial" w:hAnsi="Arial" w:cs="Arial"/>
                <w:sz w:val="20"/>
                <w:szCs w:val="20"/>
              </w:rPr>
              <w:t>%</w:t>
            </w:r>
          </w:p>
          <w:p w14:paraId="4DDB14DB" w14:textId="77777777" w:rsidR="00EA6FFA" w:rsidRDefault="00EA6FFA" w:rsidP="00884395">
            <w:pPr>
              <w:tabs>
                <w:tab w:val="center" w:pos="5062"/>
              </w:tabs>
              <w:rPr>
                <w:rFonts w:ascii="Arial" w:hAnsi="Arial" w:cs="Arial"/>
                <w:sz w:val="20"/>
                <w:szCs w:val="20"/>
              </w:rPr>
            </w:pPr>
            <w:r>
              <w:rPr>
                <w:rFonts w:ascii="Arial" w:hAnsi="Arial" w:cs="Arial"/>
                <w:sz w:val="20"/>
                <w:szCs w:val="20"/>
              </w:rPr>
              <w:t>Final Exam</w:t>
            </w:r>
            <w:r>
              <w:rPr>
                <w:rFonts w:ascii="Arial" w:hAnsi="Arial" w:cs="Arial"/>
                <w:sz w:val="20"/>
                <w:szCs w:val="20"/>
              </w:rPr>
              <w:tab/>
              <w:t>30%</w:t>
            </w:r>
          </w:p>
          <w:p w14:paraId="76D12C26" w14:textId="3E8F6F79" w:rsidR="00D1532C" w:rsidRDefault="00CA5B6B" w:rsidP="00884395">
            <w:pPr>
              <w:tabs>
                <w:tab w:val="center" w:pos="5062"/>
              </w:tabs>
              <w:rPr>
                <w:rFonts w:ascii="Arial" w:hAnsi="Arial" w:cs="Arial"/>
                <w:sz w:val="20"/>
                <w:szCs w:val="20"/>
              </w:rPr>
            </w:pPr>
            <w:r>
              <w:rPr>
                <w:rFonts w:ascii="Arial" w:hAnsi="Arial" w:cs="Arial"/>
                <w:sz w:val="20"/>
                <w:szCs w:val="20"/>
              </w:rPr>
              <w:t>Literature Review</w:t>
            </w:r>
            <w:r w:rsidR="00D868C2">
              <w:rPr>
                <w:rFonts w:ascii="Arial" w:hAnsi="Arial" w:cs="Arial"/>
                <w:sz w:val="20"/>
                <w:szCs w:val="20"/>
              </w:rPr>
              <w:tab/>
            </w:r>
            <w:r w:rsidR="00CC6E7D">
              <w:rPr>
                <w:rFonts w:ascii="Arial" w:hAnsi="Arial" w:cs="Arial"/>
                <w:sz w:val="20"/>
                <w:szCs w:val="20"/>
              </w:rPr>
              <w:t>30</w:t>
            </w:r>
            <w:r w:rsidR="00884395">
              <w:rPr>
                <w:rFonts w:ascii="Arial" w:hAnsi="Arial" w:cs="Arial"/>
                <w:sz w:val="20"/>
                <w:szCs w:val="20"/>
              </w:rPr>
              <w:t>%</w:t>
            </w:r>
          </w:p>
          <w:p w14:paraId="036BDA0D" w14:textId="12CD3F69" w:rsidR="00CA5B6B" w:rsidRPr="00C2322F" w:rsidRDefault="00CA5B6B" w:rsidP="00CA5B6B">
            <w:pPr>
              <w:tabs>
                <w:tab w:val="center" w:pos="5062"/>
              </w:tabs>
              <w:rPr>
                <w:rFonts w:ascii="Arial" w:hAnsi="Arial" w:cs="Arial"/>
                <w:sz w:val="20"/>
                <w:szCs w:val="20"/>
              </w:rPr>
            </w:pPr>
            <w:r>
              <w:rPr>
                <w:rFonts w:ascii="Arial" w:hAnsi="Arial" w:cs="Arial"/>
                <w:sz w:val="20"/>
                <w:szCs w:val="20"/>
              </w:rPr>
              <w:t>Participation</w:t>
            </w:r>
            <w:r>
              <w:rPr>
                <w:rFonts w:ascii="Arial" w:hAnsi="Arial" w:cs="Arial"/>
                <w:sz w:val="20"/>
                <w:szCs w:val="20"/>
              </w:rPr>
              <w:tab/>
            </w:r>
            <w:r w:rsidR="0002444B">
              <w:rPr>
                <w:rFonts w:ascii="Arial" w:hAnsi="Arial" w:cs="Arial"/>
                <w:sz w:val="20"/>
                <w:szCs w:val="20"/>
              </w:rPr>
              <w:t>1</w:t>
            </w:r>
            <w:r w:rsidR="00CC6E7D">
              <w:rPr>
                <w:rFonts w:ascii="Arial" w:hAnsi="Arial" w:cs="Arial"/>
                <w:sz w:val="20"/>
                <w:szCs w:val="20"/>
              </w:rPr>
              <w:t>5</w:t>
            </w:r>
            <w:r>
              <w:rPr>
                <w:rFonts w:ascii="Arial" w:hAnsi="Arial" w:cs="Arial"/>
                <w:sz w:val="20"/>
                <w:szCs w:val="20"/>
              </w:rPr>
              <w:t>%</w:t>
            </w:r>
          </w:p>
        </w:tc>
      </w:tr>
      <w:tr w:rsidR="00884395" w:rsidRPr="00C2322F" w14:paraId="7B276F42" w14:textId="77777777" w:rsidTr="00D76428">
        <w:tc>
          <w:tcPr>
            <w:tcW w:w="10340" w:type="dxa"/>
            <w:gridSpan w:val="3"/>
            <w:shd w:val="clear" w:color="auto" w:fill="auto"/>
          </w:tcPr>
          <w:tbl>
            <w:tblPr>
              <w:tblW w:w="10340" w:type="dxa"/>
              <w:tblLayout w:type="fixed"/>
              <w:tblLook w:val="00A0" w:firstRow="1" w:lastRow="0" w:firstColumn="1" w:lastColumn="0" w:noHBand="0" w:noVBand="0"/>
            </w:tblPr>
            <w:tblGrid>
              <w:gridCol w:w="10340"/>
            </w:tblGrid>
            <w:tr w:rsidR="00AF48E6" w:rsidRPr="00C2322F" w14:paraId="5368F5B6" w14:textId="77777777" w:rsidTr="00C05E47">
              <w:tc>
                <w:tcPr>
                  <w:tcW w:w="10340" w:type="dxa"/>
                  <w:shd w:val="clear" w:color="auto" w:fill="auto"/>
                </w:tcPr>
                <w:p w14:paraId="76E53D2E" w14:textId="77777777" w:rsidR="00AF48E6" w:rsidRPr="00C2322F" w:rsidRDefault="00AF48E6" w:rsidP="00AF48E6">
                  <w:pPr>
                    <w:jc w:val="center"/>
                    <w:rPr>
                      <w:rFonts w:ascii="Arial" w:hAnsi="Arial" w:cs="Arial"/>
                      <w:sz w:val="20"/>
                    </w:rPr>
                  </w:pPr>
                  <w:r w:rsidRPr="00C2322F">
                    <w:rPr>
                      <w:rFonts w:ascii="Arial" w:hAnsi="Arial" w:cs="Arial"/>
                      <w:b/>
                      <w:sz w:val="20"/>
                    </w:rPr>
                    <w:t xml:space="preserve">Grading </w:t>
                  </w:r>
                  <w:r>
                    <w:rPr>
                      <w:rFonts w:ascii="Arial" w:hAnsi="Arial" w:cs="Arial"/>
                      <w:b/>
                      <w:sz w:val="20"/>
                    </w:rPr>
                    <w:t>Scale</w:t>
                  </w:r>
                </w:p>
              </w:tc>
            </w:tr>
            <w:tr w:rsidR="00AF48E6" w:rsidRPr="00632965" w14:paraId="46A445A6" w14:textId="77777777" w:rsidTr="00C05E47">
              <w:tc>
                <w:tcPr>
                  <w:tcW w:w="10340" w:type="dxa"/>
                  <w:shd w:val="clear" w:color="auto" w:fill="auto"/>
                </w:tcPr>
                <w:tbl>
                  <w:tblPr>
                    <w:tblStyle w:val="TableGrid"/>
                    <w:tblW w:w="10114" w:type="dxa"/>
                    <w:tblInd w:w="360" w:type="dxa"/>
                    <w:tblLayout w:type="fixed"/>
                    <w:tblLook w:val="04A0" w:firstRow="1" w:lastRow="0" w:firstColumn="1" w:lastColumn="0" w:noHBand="0" w:noVBand="1"/>
                  </w:tblPr>
                  <w:tblGrid>
                    <w:gridCol w:w="2022"/>
                    <w:gridCol w:w="2023"/>
                    <w:gridCol w:w="2023"/>
                    <w:gridCol w:w="2023"/>
                    <w:gridCol w:w="2023"/>
                  </w:tblGrid>
                  <w:tr w:rsidR="00AF48E6" w14:paraId="1A5FB29E" w14:textId="77777777" w:rsidTr="00C05E47">
                    <w:tc>
                      <w:tcPr>
                        <w:tcW w:w="2022" w:type="dxa"/>
                        <w:tcBorders>
                          <w:top w:val="nil"/>
                          <w:left w:val="nil"/>
                          <w:bottom w:val="nil"/>
                          <w:right w:val="nil"/>
                        </w:tcBorders>
                      </w:tcPr>
                      <w:p w14:paraId="7CA72573" w14:textId="77777777" w:rsidR="00AF48E6" w:rsidRDefault="00AF48E6" w:rsidP="00AF48E6">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3354A0EB" w14:textId="77777777" w:rsidR="00AF48E6" w:rsidRDefault="00AF48E6" w:rsidP="00AF48E6">
                        <w:pPr>
                          <w:jc w:val="both"/>
                          <w:rPr>
                            <w:rFonts w:ascii="Arial" w:hAnsi="Arial" w:cs="Arial"/>
                            <w:sz w:val="20"/>
                            <w:szCs w:val="22"/>
                          </w:rPr>
                        </w:pPr>
                        <w:r>
                          <w:rPr>
                            <w:rFonts w:ascii="Arial" w:hAnsi="Arial" w:cs="Arial"/>
                            <w:sz w:val="20"/>
                            <w:szCs w:val="22"/>
                          </w:rPr>
                          <w:t>93-100</w:t>
                        </w:r>
                      </w:p>
                    </w:tc>
                    <w:tc>
                      <w:tcPr>
                        <w:tcW w:w="2023" w:type="dxa"/>
                        <w:tcBorders>
                          <w:top w:val="nil"/>
                          <w:left w:val="nil"/>
                          <w:bottom w:val="nil"/>
                          <w:right w:val="nil"/>
                        </w:tcBorders>
                      </w:tcPr>
                      <w:p w14:paraId="50AE1FD3"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4307D44B" w14:textId="77777777" w:rsidR="00AF48E6" w:rsidRDefault="00AF48E6" w:rsidP="00AF48E6">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1E6817A4" w14:textId="77777777" w:rsidR="00AF48E6" w:rsidRDefault="00AF48E6" w:rsidP="00AF48E6">
                        <w:pPr>
                          <w:jc w:val="both"/>
                          <w:rPr>
                            <w:rFonts w:ascii="Arial" w:hAnsi="Arial" w:cs="Arial"/>
                            <w:sz w:val="20"/>
                            <w:szCs w:val="22"/>
                          </w:rPr>
                        </w:pPr>
                        <w:r>
                          <w:rPr>
                            <w:rFonts w:ascii="Arial" w:hAnsi="Arial" w:cs="Arial"/>
                            <w:sz w:val="20"/>
                            <w:szCs w:val="22"/>
                          </w:rPr>
                          <w:t>77-80</w:t>
                        </w:r>
                      </w:p>
                    </w:tc>
                  </w:tr>
                  <w:tr w:rsidR="00AF48E6" w14:paraId="0D051DD3" w14:textId="77777777" w:rsidTr="00C05E47">
                    <w:tc>
                      <w:tcPr>
                        <w:tcW w:w="2022" w:type="dxa"/>
                        <w:tcBorders>
                          <w:top w:val="nil"/>
                          <w:left w:val="nil"/>
                          <w:bottom w:val="nil"/>
                          <w:right w:val="nil"/>
                        </w:tcBorders>
                      </w:tcPr>
                      <w:p w14:paraId="6454082D" w14:textId="77777777" w:rsidR="00AF48E6" w:rsidRDefault="00AF48E6" w:rsidP="00AF48E6">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06CA89B5" w14:textId="6A4E8505" w:rsidR="00AF48E6" w:rsidRDefault="00AF48E6" w:rsidP="00AF48E6">
                        <w:pPr>
                          <w:jc w:val="both"/>
                          <w:rPr>
                            <w:rFonts w:ascii="Arial" w:hAnsi="Arial" w:cs="Arial"/>
                            <w:sz w:val="20"/>
                            <w:szCs w:val="22"/>
                          </w:rPr>
                        </w:pPr>
                        <w:r>
                          <w:rPr>
                            <w:rFonts w:ascii="Arial" w:hAnsi="Arial" w:cs="Arial"/>
                            <w:sz w:val="20"/>
                            <w:szCs w:val="22"/>
                          </w:rPr>
                          <w:t>90-9</w:t>
                        </w:r>
                        <w:r w:rsidR="0036577E">
                          <w:rPr>
                            <w:rFonts w:ascii="Arial" w:hAnsi="Arial" w:cs="Arial"/>
                            <w:sz w:val="20"/>
                            <w:szCs w:val="22"/>
                          </w:rPr>
                          <w:t>3</w:t>
                        </w:r>
                      </w:p>
                    </w:tc>
                    <w:tc>
                      <w:tcPr>
                        <w:tcW w:w="2023" w:type="dxa"/>
                        <w:tcBorders>
                          <w:top w:val="nil"/>
                          <w:left w:val="nil"/>
                          <w:bottom w:val="nil"/>
                          <w:right w:val="nil"/>
                        </w:tcBorders>
                      </w:tcPr>
                      <w:p w14:paraId="231192B0"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74352AAC" w14:textId="77777777" w:rsidR="00AF48E6" w:rsidRDefault="00AF48E6" w:rsidP="00AF48E6">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36B3064A" w14:textId="77777777" w:rsidR="00AF48E6" w:rsidRDefault="00AF48E6" w:rsidP="00AF48E6">
                        <w:pPr>
                          <w:jc w:val="both"/>
                          <w:rPr>
                            <w:rFonts w:ascii="Arial" w:hAnsi="Arial" w:cs="Arial"/>
                            <w:sz w:val="20"/>
                            <w:szCs w:val="22"/>
                          </w:rPr>
                        </w:pPr>
                        <w:r>
                          <w:rPr>
                            <w:rFonts w:ascii="Arial" w:hAnsi="Arial" w:cs="Arial"/>
                            <w:sz w:val="20"/>
                            <w:szCs w:val="22"/>
                          </w:rPr>
                          <w:t>73-77</w:t>
                        </w:r>
                      </w:p>
                    </w:tc>
                  </w:tr>
                  <w:tr w:rsidR="00AF48E6" w14:paraId="37703654" w14:textId="77777777" w:rsidTr="00C05E47">
                    <w:tc>
                      <w:tcPr>
                        <w:tcW w:w="2022" w:type="dxa"/>
                        <w:tcBorders>
                          <w:top w:val="nil"/>
                          <w:left w:val="nil"/>
                          <w:bottom w:val="nil"/>
                          <w:right w:val="nil"/>
                        </w:tcBorders>
                      </w:tcPr>
                      <w:p w14:paraId="1855F26F" w14:textId="77777777" w:rsidR="00AF48E6" w:rsidRDefault="00AF48E6" w:rsidP="00AF48E6">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34424A71" w14:textId="77777777" w:rsidR="00AF48E6" w:rsidRDefault="00AF48E6" w:rsidP="00AF48E6">
                        <w:pPr>
                          <w:jc w:val="both"/>
                          <w:rPr>
                            <w:rFonts w:ascii="Arial" w:hAnsi="Arial" w:cs="Arial"/>
                            <w:sz w:val="20"/>
                            <w:szCs w:val="22"/>
                          </w:rPr>
                        </w:pPr>
                        <w:r>
                          <w:rPr>
                            <w:rFonts w:ascii="Arial" w:hAnsi="Arial" w:cs="Arial"/>
                            <w:sz w:val="20"/>
                            <w:szCs w:val="22"/>
                          </w:rPr>
                          <w:t>87-90</w:t>
                        </w:r>
                      </w:p>
                    </w:tc>
                    <w:tc>
                      <w:tcPr>
                        <w:tcW w:w="2023" w:type="dxa"/>
                        <w:tcBorders>
                          <w:top w:val="nil"/>
                          <w:left w:val="nil"/>
                          <w:bottom w:val="nil"/>
                          <w:right w:val="nil"/>
                        </w:tcBorders>
                      </w:tcPr>
                      <w:p w14:paraId="6E2E9AC7"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0CF4BA4F" w14:textId="77777777" w:rsidR="00AF48E6" w:rsidRDefault="00AF48E6" w:rsidP="00AF48E6">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239C1F79" w14:textId="77777777" w:rsidR="00AF48E6" w:rsidRDefault="00AF48E6" w:rsidP="00AF48E6">
                        <w:pPr>
                          <w:jc w:val="both"/>
                          <w:rPr>
                            <w:rFonts w:ascii="Arial" w:hAnsi="Arial" w:cs="Arial"/>
                            <w:sz w:val="20"/>
                            <w:szCs w:val="22"/>
                          </w:rPr>
                        </w:pPr>
                        <w:r>
                          <w:rPr>
                            <w:rFonts w:ascii="Arial" w:hAnsi="Arial" w:cs="Arial"/>
                            <w:sz w:val="20"/>
                            <w:szCs w:val="22"/>
                          </w:rPr>
                          <w:t>70-73</w:t>
                        </w:r>
                      </w:p>
                    </w:tc>
                  </w:tr>
                  <w:tr w:rsidR="00AF48E6" w14:paraId="24A7D888" w14:textId="77777777" w:rsidTr="00C05E47">
                    <w:tc>
                      <w:tcPr>
                        <w:tcW w:w="2022" w:type="dxa"/>
                        <w:tcBorders>
                          <w:top w:val="nil"/>
                          <w:left w:val="nil"/>
                          <w:bottom w:val="nil"/>
                          <w:right w:val="nil"/>
                        </w:tcBorders>
                      </w:tcPr>
                      <w:p w14:paraId="66E11865" w14:textId="77777777" w:rsidR="00AF48E6" w:rsidRDefault="00AF48E6" w:rsidP="00AF48E6">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6471B966" w14:textId="77777777" w:rsidR="00AF48E6" w:rsidRDefault="00AF48E6" w:rsidP="00AF48E6">
                        <w:pPr>
                          <w:jc w:val="both"/>
                          <w:rPr>
                            <w:rFonts w:ascii="Arial" w:hAnsi="Arial" w:cs="Arial"/>
                            <w:sz w:val="20"/>
                            <w:szCs w:val="22"/>
                          </w:rPr>
                        </w:pPr>
                        <w:r>
                          <w:rPr>
                            <w:rFonts w:ascii="Arial" w:hAnsi="Arial" w:cs="Arial"/>
                            <w:sz w:val="20"/>
                            <w:szCs w:val="22"/>
                          </w:rPr>
                          <w:t>83-87</w:t>
                        </w:r>
                      </w:p>
                    </w:tc>
                    <w:tc>
                      <w:tcPr>
                        <w:tcW w:w="2023" w:type="dxa"/>
                        <w:tcBorders>
                          <w:top w:val="nil"/>
                          <w:left w:val="nil"/>
                          <w:bottom w:val="nil"/>
                          <w:right w:val="nil"/>
                        </w:tcBorders>
                      </w:tcPr>
                      <w:p w14:paraId="79E26EAB"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7EBC968B" w14:textId="77777777" w:rsidR="00AF48E6" w:rsidRDefault="00AF48E6" w:rsidP="00AF48E6">
                        <w:pPr>
                          <w:jc w:val="both"/>
                          <w:rPr>
                            <w:rFonts w:ascii="Arial" w:hAnsi="Arial" w:cs="Arial"/>
                            <w:sz w:val="20"/>
                            <w:szCs w:val="22"/>
                          </w:rPr>
                        </w:pPr>
                        <w:r>
                          <w:rPr>
                            <w:rFonts w:ascii="Arial" w:hAnsi="Arial" w:cs="Arial"/>
                            <w:sz w:val="20"/>
                            <w:szCs w:val="22"/>
                          </w:rPr>
                          <w:t>D</w:t>
                        </w:r>
                      </w:p>
                    </w:tc>
                    <w:tc>
                      <w:tcPr>
                        <w:tcW w:w="2023" w:type="dxa"/>
                        <w:tcBorders>
                          <w:top w:val="nil"/>
                          <w:left w:val="nil"/>
                          <w:bottom w:val="nil"/>
                        </w:tcBorders>
                      </w:tcPr>
                      <w:p w14:paraId="23E85F97" w14:textId="77777777" w:rsidR="00AF48E6" w:rsidRDefault="00AF48E6" w:rsidP="00AF48E6">
                        <w:pPr>
                          <w:jc w:val="both"/>
                          <w:rPr>
                            <w:rFonts w:ascii="Arial" w:hAnsi="Arial" w:cs="Arial"/>
                            <w:sz w:val="20"/>
                            <w:szCs w:val="22"/>
                          </w:rPr>
                        </w:pPr>
                        <w:r w:rsidRPr="00632965">
                          <w:rPr>
                            <w:rFonts w:ascii="Arial" w:hAnsi="Arial" w:cs="Arial"/>
                            <w:sz w:val="20"/>
                            <w:szCs w:val="22"/>
                          </w:rPr>
                          <w:t>60-</w:t>
                        </w:r>
                        <w:r>
                          <w:rPr>
                            <w:rFonts w:ascii="Arial" w:hAnsi="Arial" w:cs="Arial"/>
                            <w:sz w:val="20"/>
                            <w:szCs w:val="22"/>
                          </w:rPr>
                          <w:t>70</w:t>
                        </w:r>
                      </w:p>
                    </w:tc>
                  </w:tr>
                  <w:tr w:rsidR="00AF48E6" w14:paraId="6BA12204" w14:textId="77777777" w:rsidTr="00C05E47">
                    <w:tc>
                      <w:tcPr>
                        <w:tcW w:w="2022" w:type="dxa"/>
                        <w:tcBorders>
                          <w:top w:val="nil"/>
                          <w:left w:val="nil"/>
                          <w:bottom w:val="nil"/>
                          <w:right w:val="nil"/>
                        </w:tcBorders>
                      </w:tcPr>
                      <w:p w14:paraId="562AA77B" w14:textId="77777777" w:rsidR="00AF48E6" w:rsidRDefault="00AF48E6" w:rsidP="00AF48E6">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3D67FDDD" w14:textId="77777777" w:rsidR="00AF48E6" w:rsidRDefault="00AF48E6" w:rsidP="00AF48E6">
                        <w:pPr>
                          <w:jc w:val="both"/>
                          <w:rPr>
                            <w:rFonts w:ascii="Arial" w:hAnsi="Arial" w:cs="Arial"/>
                            <w:sz w:val="20"/>
                            <w:szCs w:val="22"/>
                          </w:rPr>
                        </w:pPr>
                        <w:r>
                          <w:rPr>
                            <w:rFonts w:ascii="Arial" w:hAnsi="Arial" w:cs="Arial"/>
                            <w:sz w:val="20"/>
                            <w:szCs w:val="22"/>
                          </w:rPr>
                          <w:t>80-83</w:t>
                        </w:r>
                      </w:p>
                    </w:tc>
                    <w:tc>
                      <w:tcPr>
                        <w:tcW w:w="2023" w:type="dxa"/>
                        <w:tcBorders>
                          <w:top w:val="nil"/>
                          <w:left w:val="nil"/>
                          <w:bottom w:val="nil"/>
                          <w:right w:val="nil"/>
                        </w:tcBorders>
                      </w:tcPr>
                      <w:p w14:paraId="5982DB81"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0C2BC400" w14:textId="77777777" w:rsidR="00AF48E6" w:rsidRDefault="00AF48E6" w:rsidP="00AF48E6">
                        <w:pPr>
                          <w:jc w:val="both"/>
                          <w:rPr>
                            <w:rFonts w:ascii="Arial" w:hAnsi="Arial" w:cs="Arial"/>
                            <w:sz w:val="20"/>
                            <w:szCs w:val="22"/>
                          </w:rPr>
                        </w:pPr>
                        <w:r>
                          <w:rPr>
                            <w:rFonts w:ascii="Arial" w:hAnsi="Arial" w:cs="Arial"/>
                            <w:sz w:val="20"/>
                            <w:szCs w:val="22"/>
                          </w:rPr>
                          <w:t>F</w:t>
                        </w:r>
                      </w:p>
                    </w:tc>
                    <w:tc>
                      <w:tcPr>
                        <w:tcW w:w="2023" w:type="dxa"/>
                        <w:tcBorders>
                          <w:top w:val="nil"/>
                          <w:left w:val="nil"/>
                          <w:bottom w:val="nil"/>
                        </w:tcBorders>
                      </w:tcPr>
                      <w:p w14:paraId="060AE934" w14:textId="77777777" w:rsidR="00AF48E6" w:rsidRDefault="00AF48E6" w:rsidP="00AF48E6">
                        <w:pPr>
                          <w:jc w:val="both"/>
                          <w:rPr>
                            <w:rFonts w:ascii="Arial" w:hAnsi="Arial" w:cs="Arial"/>
                            <w:sz w:val="20"/>
                            <w:szCs w:val="22"/>
                          </w:rPr>
                        </w:pPr>
                        <w:r w:rsidRPr="00632965">
                          <w:rPr>
                            <w:rFonts w:ascii="Arial" w:hAnsi="Arial" w:cs="Arial"/>
                            <w:sz w:val="20"/>
                            <w:szCs w:val="22"/>
                          </w:rPr>
                          <w:t>&lt;60</w:t>
                        </w:r>
                      </w:p>
                    </w:tc>
                  </w:tr>
                </w:tbl>
                <w:p w14:paraId="1FA2E127" w14:textId="77777777" w:rsidR="00AF48E6" w:rsidRPr="00632965" w:rsidRDefault="00AF48E6" w:rsidP="00AF48E6">
                  <w:pPr>
                    <w:jc w:val="both"/>
                    <w:rPr>
                      <w:rFonts w:ascii="Garamond" w:hAnsi="Garamond"/>
                      <w:sz w:val="22"/>
                      <w:szCs w:val="22"/>
                    </w:rPr>
                  </w:pPr>
                </w:p>
              </w:tc>
            </w:tr>
          </w:tbl>
          <w:p w14:paraId="11BC2D6D" w14:textId="77777777" w:rsidR="00884395" w:rsidRPr="00C2322F" w:rsidRDefault="00884395" w:rsidP="00884395">
            <w:pPr>
              <w:rPr>
                <w:rFonts w:ascii="Arial" w:hAnsi="Arial" w:cs="Arial"/>
                <w:sz w:val="20"/>
              </w:rPr>
            </w:pPr>
          </w:p>
        </w:tc>
      </w:tr>
      <w:tr w:rsidR="00AF48E6" w:rsidRPr="00C2322F" w14:paraId="7B271938" w14:textId="77777777" w:rsidTr="00D76428">
        <w:tc>
          <w:tcPr>
            <w:tcW w:w="10340" w:type="dxa"/>
            <w:gridSpan w:val="3"/>
            <w:shd w:val="clear" w:color="auto" w:fill="auto"/>
          </w:tcPr>
          <w:p w14:paraId="36191428" w14:textId="77777777" w:rsidR="00AF48E6" w:rsidRDefault="00AF48E6" w:rsidP="00B9408D">
            <w:pPr>
              <w:rPr>
                <w:rFonts w:ascii="Arial" w:hAnsi="Arial" w:cs="Arial"/>
                <w:sz w:val="20"/>
              </w:rPr>
            </w:pPr>
          </w:p>
        </w:tc>
      </w:tr>
      <w:tr w:rsidR="00884395" w:rsidRPr="00C2322F" w14:paraId="73C813B0" w14:textId="77777777" w:rsidTr="00D76428">
        <w:tc>
          <w:tcPr>
            <w:tcW w:w="10340" w:type="dxa"/>
            <w:gridSpan w:val="3"/>
            <w:shd w:val="clear" w:color="auto" w:fill="auto"/>
          </w:tcPr>
          <w:p w14:paraId="478DDBCC" w14:textId="77777777" w:rsidR="00AF48E6" w:rsidRDefault="00AF48E6" w:rsidP="00B9408D">
            <w:pPr>
              <w:rPr>
                <w:rFonts w:ascii="Arial" w:hAnsi="Arial" w:cs="Arial"/>
                <w:sz w:val="20"/>
              </w:rPr>
            </w:pPr>
          </w:p>
          <w:p w14:paraId="76BE61B2" w14:textId="6000FF28" w:rsidR="000463E9" w:rsidRDefault="000463E9" w:rsidP="00B9408D">
            <w:pPr>
              <w:rPr>
                <w:rFonts w:ascii="Arial" w:hAnsi="Arial" w:cs="Arial"/>
                <w:sz w:val="20"/>
              </w:rPr>
            </w:pPr>
            <w:r>
              <w:rPr>
                <w:rFonts w:ascii="Arial" w:hAnsi="Arial" w:cs="Arial"/>
                <w:sz w:val="20"/>
              </w:rPr>
              <w:t>Assignments will receive due dates.</w:t>
            </w:r>
            <w:r w:rsidR="00EB3D57">
              <w:rPr>
                <w:rFonts w:ascii="Arial" w:hAnsi="Arial" w:cs="Arial"/>
                <w:sz w:val="20"/>
              </w:rPr>
              <w:t xml:space="preserve"> Unless otherwise specified in writing, all assignments that are due on scheduled class day will be due before class. </w:t>
            </w:r>
            <w:r>
              <w:rPr>
                <w:rFonts w:ascii="Arial" w:hAnsi="Arial" w:cs="Arial"/>
                <w:sz w:val="20"/>
              </w:rPr>
              <w:t xml:space="preserve">These due dates are mandatory. </w:t>
            </w:r>
            <w:r w:rsidR="00EB3D57">
              <w:rPr>
                <w:rFonts w:ascii="Arial" w:hAnsi="Arial" w:cs="Arial"/>
                <w:sz w:val="20"/>
              </w:rPr>
              <w:t xml:space="preserve">Written assignments turned in after class but on the due date will be subject to a 10% grade reduction. </w:t>
            </w:r>
            <w:r>
              <w:rPr>
                <w:rFonts w:ascii="Arial" w:hAnsi="Arial" w:cs="Arial"/>
                <w:sz w:val="20"/>
              </w:rPr>
              <w:t>Late written assignments</w:t>
            </w:r>
            <w:r w:rsidR="00EB3D57">
              <w:rPr>
                <w:rFonts w:ascii="Arial" w:hAnsi="Arial" w:cs="Arial"/>
                <w:sz w:val="20"/>
              </w:rPr>
              <w:t xml:space="preserve"> after the due date</w:t>
            </w:r>
            <w:r>
              <w:rPr>
                <w:rFonts w:ascii="Arial" w:hAnsi="Arial" w:cs="Arial"/>
                <w:sz w:val="20"/>
              </w:rPr>
              <w:t xml:space="preserve"> will be accepted with a </w:t>
            </w:r>
            <w:r w:rsidR="00CC6E7D">
              <w:rPr>
                <w:rFonts w:ascii="Arial" w:hAnsi="Arial" w:cs="Arial"/>
                <w:sz w:val="20"/>
              </w:rPr>
              <w:t>1</w:t>
            </w:r>
            <w:r>
              <w:rPr>
                <w:rFonts w:ascii="Arial" w:hAnsi="Arial" w:cs="Arial"/>
                <w:sz w:val="20"/>
              </w:rPr>
              <w:t xml:space="preserve">5% </w:t>
            </w:r>
            <w:r w:rsidR="00EB3D57">
              <w:rPr>
                <w:rFonts w:ascii="Arial" w:hAnsi="Arial" w:cs="Arial"/>
                <w:sz w:val="20"/>
              </w:rPr>
              <w:t>grade reduction</w:t>
            </w:r>
            <w:r>
              <w:rPr>
                <w:rFonts w:ascii="Arial" w:hAnsi="Arial" w:cs="Arial"/>
                <w:sz w:val="20"/>
              </w:rPr>
              <w:t xml:space="preserve"> for each day it is late.</w:t>
            </w:r>
          </w:p>
          <w:p w14:paraId="3BAC59A5" w14:textId="5DF7ED80" w:rsidR="00AF48E6" w:rsidRDefault="00AF48E6" w:rsidP="00B9408D">
            <w:pPr>
              <w:rPr>
                <w:rFonts w:ascii="Arial" w:hAnsi="Arial" w:cs="Arial"/>
                <w:sz w:val="20"/>
              </w:rPr>
            </w:pPr>
          </w:p>
          <w:p w14:paraId="0B5F2A2F" w14:textId="554CFDC4" w:rsidR="00AF48E6" w:rsidRDefault="00AF48E6" w:rsidP="00B9408D">
            <w:pPr>
              <w:rPr>
                <w:rFonts w:ascii="Arial" w:hAnsi="Arial" w:cs="Arial"/>
                <w:sz w:val="20"/>
              </w:rPr>
            </w:pPr>
            <w:r>
              <w:rPr>
                <w:rFonts w:ascii="Arial" w:hAnsi="Arial" w:cs="Arial"/>
                <w:sz w:val="20"/>
              </w:rPr>
              <w:t>Assignments that are found to be academically dishonest will receive a 0%. This includes plagiarism, lying, tampering, and giving or receiving unauthorized assistance.</w:t>
            </w:r>
            <w:r w:rsidR="008B7FDD">
              <w:rPr>
                <w:rFonts w:ascii="Arial" w:hAnsi="Arial" w:cs="Arial"/>
                <w:sz w:val="20"/>
              </w:rPr>
              <w:t xml:space="preserve"> For more information, see </w:t>
            </w:r>
            <w:hyperlink r:id="rId9" w:history="1">
              <w:r w:rsidR="008B7FDD" w:rsidRPr="006917BB">
                <w:rPr>
                  <w:rStyle w:val="Hyperlink"/>
                  <w:rFonts w:ascii="Arial" w:hAnsi="Arial" w:cs="Arial"/>
                  <w:sz w:val="20"/>
                </w:rPr>
                <w:t>https://honesty.uga.edu/</w:t>
              </w:r>
            </w:hyperlink>
            <w:r w:rsidR="008B7FDD">
              <w:rPr>
                <w:rFonts w:ascii="Arial" w:hAnsi="Arial" w:cs="Arial"/>
                <w:sz w:val="20"/>
              </w:rPr>
              <w:t xml:space="preserve"> </w:t>
            </w:r>
          </w:p>
          <w:p w14:paraId="40748B32" w14:textId="520CCD43" w:rsidR="001E0826" w:rsidRDefault="001E0826" w:rsidP="00B9408D">
            <w:pPr>
              <w:rPr>
                <w:rFonts w:ascii="Arial" w:hAnsi="Arial" w:cs="Arial"/>
                <w:sz w:val="20"/>
              </w:rPr>
            </w:pPr>
          </w:p>
          <w:p w14:paraId="502B63D9" w14:textId="0961288C" w:rsidR="001E0826" w:rsidRDefault="001E0826" w:rsidP="001E0826">
            <w:pPr>
              <w:rPr>
                <w:rFonts w:ascii="Arial" w:hAnsi="Arial" w:cs="Arial"/>
                <w:sz w:val="20"/>
              </w:rPr>
            </w:pPr>
            <w:r w:rsidRPr="001E0826">
              <w:rPr>
                <w:rFonts w:ascii="Arial" w:hAnsi="Arial" w:cs="Arial"/>
                <w:sz w:val="20"/>
              </w:rPr>
              <w:t xml:space="preserve">UGA Student Honor Code: "I will be academically honest in all of my academic work and will not tolerate academic dishonesty of others." A Culture of Honesty, the University's policy and procedures for handling cases of suspected dishonesty, can be found at </w:t>
            </w:r>
            <w:hyperlink r:id="rId10" w:history="1">
              <w:r w:rsidRPr="005374E2">
                <w:rPr>
                  <w:rStyle w:val="Hyperlink"/>
                  <w:rFonts w:ascii="Arial" w:hAnsi="Arial" w:cs="Arial"/>
                  <w:sz w:val="20"/>
                </w:rPr>
                <w:t>www.uga.edu/ovpi</w:t>
              </w:r>
            </w:hyperlink>
            <w:r>
              <w:rPr>
                <w:rFonts w:ascii="Arial" w:hAnsi="Arial" w:cs="Arial"/>
                <w:sz w:val="20"/>
              </w:rPr>
              <w:t xml:space="preserve"> </w:t>
            </w:r>
          </w:p>
          <w:p w14:paraId="12653A42" w14:textId="68A118BF" w:rsidR="00AF48E6" w:rsidRDefault="00AF48E6" w:rsidP="00B9408D">
            <w:pPr>
              <w:rPr>
                <w:rFonts w:ascii="Arial" w:hAnsi="Arial" w:cs="Arial"/>
                <w:sz w:val="20"/>
              </w:rPr>
            </w:pPr>
          </w:p>
          <w:p w14:paraId="02F1EA17" w14:textId="28AC28AE" w:rsidR="00A23D52" w:rsidRDefault="00FF4C07" w:rsidP="00B9408D">
            <w:pPr>
              <w:rPr>
                <w:rFonts w:ascii="Arial" w:hAnsi="Arial" w:cs="Arial"/>
                <w:sz w:val="20"/>
              </w:rPr>
            </w:pPr>
            <w:r>
              <w:rPr>
                <w:rFonts w:ascii="Arial" w:hAnsi="Arial" w:cs="Arial"/>
                <w:b/>
                <w:sz w:val="20"/>
              </w:rPr>
              <w:t>Literature Review</w:t>
            </w:r>
            <w:r w:rsidR="00B9408D">
              <w:rPr>
                <w:rFonts w:ascii="Arial" w:hAnsi="Arial" w:cs="Arial"/>
                <w:sz w:val="20"/>
              </w:rPr>
              <w:t>: Students will be</w:t>
            </w:r>
            <w:r w:rsidR="00EB3D57">
              <w:rPr>
                <w:rFonts w:ascii="Arial" w:hAnsi="Arial" w:cs="Arial"/>
                <w:sz w:val="20"/>
              </w:rPr>
              <w:t xml:space="preserve"> </w:t>
            </w:r>
            <w:r>
              <w:rPr>
                <w:rFonts w:ascii="Arial" w:hAnsi="Arial" w:cs="Arial"/>
                <w:sz w:val="20"/>
              </w:rPr>
              <w:t>complete a literature review for a research question in political science.</w:t>
            </w:r>
            <w:r w:rsidR="00604592">
              <w:rPr>
                <w:rFonts w:ascii="Arial" w:hAnsi="Arial" w:cs="Arial"/>
                <w:sz w:val="20"/>
              </w:rPr>
              <w:t xml:space="preserve"> This literature review should have at least 10 academic sources and should be written in a professional manner.</w:t>
            </w:r>
            <w:r>
              <w:rPr>
                <w:rFonts w:ascii="Arial" w:hAnsi="Arial" w:cs="Arial"/>
                <w:sz w:val="20"/>
              </w:rPr>
              <w:t xml:space="preserve"> </w:t>
            </w:r>
            <w:r w:rsidR="00604592">
              <w:rPr>
                <w:rFonts w:ascii="Arial" w:hAnsi="Arial" w:cs="Arial"/>
                <w:sz w:val="20"/>
              </w:rPr>
              <w:t>Over the course of the semester, students will complete incremental assignments that build towards this end product. Students will also be broken up into groups to do peer reviews of assignments prior to submission to the professor.</w:t>
            </w:r>
          </w:p>
          <w:p w14:paraId="15AE1447" w14:textId="77777777" w:rsidR="00A23D52" w:rsidRDefault="00A23D52" w:rsidP="00B9408D">
            <w:pPr>
              <w:rPr>
                <w:rFonts w:ascii="Arial" w:hAnsi="Arial" w:cs="Arial"/>
                <w:sz w:val="20"/>
              </w:rPr>
            </w:pPr>
          </w:p>
          <w:p w14:paraId="0992BAB5" w14:textId="10DD58C0" w:rsidR="0002444B" w:rsidRDefault="00604592" w:rsidP="00604592">
            <w:pPr>
              <w:rPr>
                <w:rFonts w:ascii="Arial" w:hAnsi="Arial" w:cs="Arial"/>
                <w:sz w:val="20"/>
              </w:rPr>
            </w:pPr>
            <w:r>
              <w:rPr>
                <w:rFonts w:ascii="Arial" w:hAnsi="Arial" w:cs="Arial"/>
                <w:b/>
                <w:sz w:val="20"/>
              </w:rPr>
              <w:t>Participation</w:t>
            </w:r>
            <w:r>
              <w:rPr>
                <w:rFonts w:ascii="Arial" w:hAnsi="Arial" w:cs="Arial"/>
                <w:sz w:val="20"/>
              </w:rPr>
              <w:t xml:space="preserve">: </w:t>
            </w:r>
            <w:r w:rsidR="0002444B">
              <w:rPr>
                <w:rFonts w:ascii="Arial" w:hAnsi="Arial" w:cs="Arial"/>
                <w:sz w:val="20"/>
              </w:rPr>
              <w:t xml:space="preserve">Students will be assigned homework as necessary. </w:t>
            </w:r>
            <w:r w:rsidR="000312CE">
              <w:rPr>
                <w:rFonts w:ascii="Arial" w:hAnsi="Arial" w:cs="Arial"/>
                <w:sz w:val="20"/>
              </w:rPr>
              <w:t>They</w:t>
            </w:r>
            <w:r w:rsidR="0002444B">
              <w:rPr>
                <w:rFonts w:ascii="Arial" w:hAnsi="Arial" w:cs="Arial"/>
                <w:sz w:val="20"/>
              </w:rPr>
              <w:t xml:space="preserve"> will be graded for participation only. In addition, s</w:t>
            </w:r>
            <w:r>
              <w:rPr>
                <w:rFonts w:ascii="Arial" w:hAnsi="Arial" w:cs="Arial"/>
                <w:sz w:val="20"/>
              </w:rPr>
              <w:t xml:space="preserve">tudents may occasionally be given assignments that are outside the scope of the above required assignments. These assignments will </w:t>
            </w:r>
            <w:r w:rsidR="0002444B">
              <w:rPr>
                <w:rFonts w:ascii="Arial" w:hAnsi="Arial" w:cs="Arial"/>
                <w:sz w:val="20"/>
              </w:rPr>
              <w:t xml:space="preserve">also </w:t>
            </w:r>
            <w:r>
              <w:rPr>
                <w:rFonts w:ascii="Arial" w:hAnsi="Arial" w:cs="Arial"/>
                <w:sz w:val="20"/>
              </w:rPr>
              <w:t xml:space="preserve">fall under a student’s participation grade. </w:t>
            </w:r>
          </w:p>
          <w:p w14:paraId="009BCC24" w14:textId="77777777" w:rsidR="0002444B" w:rsidRDefault="0002444B" w:rsidP="00604592">
            <w:pPr>
              <w:rPr>
                <w:rFonts w:ascii="Arial" w:hAnsi="Arial" w:cs="Arial"/>
                <w:sz w:val="20"/>
              </w:rPr>
            </w:pPr>
          </w:p>
          <w:p w14:paraId="686B3473" w14:textId="513CCF85" w:rsidR="00A23D52" w:rsidRPr="00A23D52" w:rsidRDefault="00604592" w:rsidP="00B9408D">
            <w:pPr>
              <w:rPr>
                <w:rFonts w:ascii="Arial" w:hAnsi="Arial" w:cs="Arial"/>
                <w:sz w:val="20"/>
              </w:rPr>
            </w:pPr>
            <w:r w:rsidRPr="005C2A7A">
              <w:rPr>
                <w:rFonts w:ascii="Arial" w:hAnsi="Arial" w:cs="Arial"/>
                <w:sz w:val="20"/>
              </w:rPr>
              <w:t xml:space="preserve">Students who display persistent behavior issues </w:t>
            </w:r>
            <w:r w:rsidR="006152A9">
              <w:rPr>
                <w:rFonts w:ascii="Arial" w:hAnsi="Arial" w:cs="Arial"/>
                <w:sz w:val="20"/>
              </w:rPr>
              <w:t>associated with</w:t>
            </w:r>
            <w:r>
              <w:rPr>
                <w:rFonts w:ascii="Arial" w:hAnsi="Arial" w:cs="Arial"/>
                <w:sz w:val="20"/>
              </w:rPr>
              <w:t xml:space="preserve"> </w:t>
            </w:r>
            <w:r w:rsidR="0002444B">
              <w:rPr>
                <w:rFonts w:ascii="Arial" w:hAnsi="Arial" w:cs="Arial"/>
                <w:sz w:val="20"/>
              </w:rPr>
              <w:t>class</w:t>
            </w:r>
            <w:r w:rsidRPr="005C2A7A">
              <w:rPr>
                <w:rFonts w:ascii="Arial" w:hAnsi="Arial" w:cs="Arial"/>
                <w:sz w:val="20"/>
              </w:rPr>
              <w:t xml:space="preserve"> will be docked on their participation grade.</w:t>
            </w:r>
          </w:p>
        </w:tc>
      </w:tr>
      <w:tr w:rsidR="00884395" w:rsidRPr="00C2322F" w14:paraId="1656B35C" w14:textId="77777777" w:rsidTr="00D76428">
        <w:tc>
          <w:tcPr>
            <w:tcW w:w="10340" w:type="dxa"/>
            <w:gridSpan w:val="3"/>
            <w:shd w:val="clear" w:color="auto" w:fill="auto"/>
          </w:tcPr>
          <w:p w14:paraId="6CCD2D7B" w14:textId="77777777" w:rsidR="00884395" w:rsidRPr="00C2322F" w:rsidRDefault="00884395" w:rsidP="00884395">
            <w:pPr>
              <w:jc w:val="center"/>
              <w:rPr>
                <w:rFonts w:ascii="Arial" w:hAnsi="Arial" w:cs="Arial"/>
                <w:b/>
                <w:sz w:val="20"/>
              </w:rPr>
            </w:pPr>
          </w:p>
        </w:tc>
      </w:tr>
      <w:tr w:rsidR="00884395" w:rsidRPr="00C2322F" w14:paraId="7B8C9EEE" w14:textId="77777777" w:rsidTr="00D76428">
        <w:tc>
          <w:tcPr>
            <w:tcW w:w="10340" w:type="dxa"/>
            <w:gridSpan w:val="3"/>
            <w:shd w:val="clear" w:color="auto" w:fill="auto"/>
          </w:tcPr>
          <w:p w14:paraId="172B84A6" w14:textId="77777777" w:rsidR="00884395" w:rsidRPr="00C2322F" w:rsidRDefault="00884395" w:rsidP="00012A9E">
            <w:pPr>
              <w:jc w:val="center"/>
              <w:rPr>
                <w:rFonts w:ascii="Arial" w:hAnsi="Arial" w:cs="Arial"/>
                <w:i/>
                <w:sz w:val="18"/>
              </w:rPr>
            </w:pPr>
            <w:r w:rsidRPr="00C2322F">
              <w:rPr>
                <w:rFonts w:ascii="Arial" w:hAnsi="Arial" w:cs="Arial"/>
                <w:b/>
                <w:sz w:val="20"/>
              </w:rPr>
              <w:t xml:space="preserve">Major </w:t>
            </w:r>
            <w:r w:rsidR="00012A9E">
              <w:rPr>
                <w:rFonts w:ascii="Arial" w:hAnsi="Arial" w:cs="Arial"/>
                <w:b/>
                <w:sz w:val="20"/>
              </w:rPr>
              <w:t>Class</w:t>
            </w:r>
            <w:r w:rsidRPr="00C2322F">
              <w:rPr>
                <w:rFonts w:ascii="Arial" w:hAnsi="Arial" w:cs="Arial"/>
                <w:b/>
                <w:sz w:val="20"/>
              </w:rPr>
              <w:t xml:space="preserve"> Dates</w:t>
            </w:r>
          </w:p>
        </w:tc>
      </w:tr>
      <w:tr w:rsidR="00884395" w:rsidRPr="00C2322F" w14:paraId="689FA131" w14:textId="77777777" w:rsidTr="00D76428">
        <w:tc>
          <w:tcPr>
            <w:tcW w:w="10340" w:type="dxa"/>
            <w:gridSpan w:val="3"/>
            <w:shd w:val="clear" w:color="auto" w:fill="auto"/>
          </w:tcPr>
          <w:p w14:paraId="5CBA0D5D" w14:textId="77777777" w:rsidR="00884395" w:rsidRPr="00C2322F" w:rsidRDefault="00884395" w:rsidP="00884395">
            <w:pPr>
              <w:rPr>
                <w:rFonts w:ascii="Arial" w:hAnsi="Arial" w:cs="Arial"/>
                <w:sz w:val="10"/>
                <w:szCs w:val="10"/>
              </w:rPr>
            </w:pPr>
          </w:p>
        </w:tc>
      </w:tr>
      <w:tr w:rsidR="00884395" w:rsidRPr="00C2322F" w14:paraId="28B00509" w14:textId="77777777" w:rsidTr="00D76428">
        <w:tc>
          <w:tcPr>
            <w:tcW w:w="10340" w:type="dxa"/>
            <w:gridSpan w:val="3"/>
            <w:shd w:val="clear" w:color="auto" w:fill="auto"/>
          </w:tcPr>
          <w:p w14:paraId="640C46E9" w14:textId="68B9A3D0" w:rsidR="00CE6E0D" w:rsidRDefault="004726A3" w:rsidP="00D6678E">
            <w:pPr>
              <w:rPr>
                <w:rFonts w:ascii="Arial" w:hAnsi="Arial" w:cs="Arial"/>
                <w:sz w:val="20"/>
                <w:szCs w:val="20"/>
              </w:rPr>
            </w:pPr>
            <w:r>
              <w:rPr>
                <w:rFonts w:ascii="Arial" w:hAnsi="Arial" w:cs="Arial"/>
                <w:sz w:val="20"/>
                <w:szCs w:val="20"/>
              </w:rPr>
              <w:t>Monday-Friday</w:t>
            </w:r>
            <w:r w:rsidR="00CE6E0D">
              <w:rPr>
                <w:rFonts w:ascii="Arial" w:hAnsi="Arial" w:cs="Arial"/>
                <w:sz w:val="20"/>
                <w:szCs w:val="20"/>
              </w:rPr>
              <w:t xml:space="preserve">, </w:t>
            </w:r>
            <w:r>
              <w:rPr>
                <w:rFonts w:ascii="Arial" w:hAnsi="Arial" w:cs="Arial"/>
                <w:sz w:val="20"/>
                <w:szCs w:val="20"/>
              </w:rPr>
              <w:t>January</w:t>
            </w:r>
            <w:r w:rsidR="00CE6E0D">
              <w:rPr>
                <w:rFonts w:ascii="Arial" w:hAnsi="Arial" w:cs="Arial"/>
                <w:sz w:val="20"/>
                <w:szCs w:val="20"/>
              </w:rPr>
              <w:t xml:space="preserve"> </w:t>
            </w:r>
            <w:r>
              <w:rPr>
                <w:rFonts w:ascii="Arial" w:hAnsi="Arial" w:cs="Arial"/>
                <w:sz w:val="20"/>
                <w:szCs w:val="20"/>
              </w:rPr>
              <w:t>9-13</w:t>
            </w:r>
            <w:r w:rsidR="00CE6E0D">
              <w:rPr>
                <w:rFonts w:ascii="Arial" w:hAnsi="Arial" w:cs="Arial"/>
                <w:sz w:val="20"/>
                <w:szCs w:val="20"/>
              </w:rPr>
              <w:t>: Add/Drop Period</w:t>
            </w:r>
          </w:p>
          <w:p w14:paraId="636AC8BF" w14:textId="33C4666B" w:rsidR="00CE6E0D" w:rsidRDefault="00CE6E0D" w:rsidP="00D6678E">
            <w:pPr>
              <w:rPr>
                <w:rFonts w:ascii="Arial" w:hAnsi="Arial" w:cs="Arial"/>
                <w:sz w:val="20"/>
                <w:szCs w:val="20"/>
              </w:rPr>
            </w:pPr>
            <w:r>
              <w:rPr>
                <w:rFonts w:ascii="Arial" w:hAnsi="Arial" w:cs="Arial"/>
                <w:sz w:val="20"/>
                <w:szCs w:val="20"/>
              </w:rPr>
              <w:t xml:space="preserve">Monday, </w:t>
            </w:r>
            <w:r w:rsidR="004726A3">
              <w:rPr>
                <w:rFonts w:ascii="Arial" w:hAnsi="Arial" w:cs="Arial"/>
                <w:sz w:val="20"/>
                <w:szCs w:val="20"/>
              </w:rPr>
              <w:t>January</w:t>
            </w:r>
            <w:r w:rsidR="00D31A6A">
              <w:rPr>
                <w:rFonts w:ascii="Arial" w:hAnsi="Arial" w:cs="Arial"/>
                <w:sz w:val="20"/>
                <w:szCs w:val="20"/>
              </w:rPr>
              <w:t xml:space="preserve"> </w:t>
            </w:r>
            <w:r w:rsidR="004726A3">
              <w:rPr>
                <w:rFonts w:ascii="Arial" w:hAnsi="Arial" w:cs="Arial"/>
                <w:sz w:val="20"/>
                <w:szCs w:val="20"/>
              </w:rPr>
              <w:t>1</w:t>
            </w:r>
            <w:r w:rsidR="00D31A6A">
              <w:rPr>
                <w:rFonts w:ascii="Arial" w:hAnsi="Arial" w:cs="Arial"/>
                <w:sz w:val="20"/>
                <w:szCs w:val="20"/>
              </w:rPr>
              <w:t>6</w:t>
            </w:r>
            <w:r>
              <w:rPr>
                <w:rFonts w:ascii="Arial" w:hAnsi="Arial" w:cs="Arial"/>
                <w:sz w:val="20"/>
                <w:szCs w:val="20"/>
              </w:rPr>
              <w:t xml:space="preserve">: </w:t>
            </w:r>
            <w:r w:rsidR="004726A3">
              <w:rPr>
                <w:rFonts w:ascii="Arial" w:hAnsi="Arial" w:cs="Arial"/>
                <w:sz w:val="20"/>
                <w:szCs w:val="20"/>
              </w:rPr>
              <w:t>MLK Jr.</w:t>
            </w:r>
            <w:r w:rsidR="00D31A6A">
              <w:rPr>
                <w:rFonts w:ascii="Arial" w:hAnsi="Arial" w:cs="Arial"/>
                <w:sz w:val="20"/>
                <w:szCs w:val="20"/>
              </w:rPr>
              <w:t xml:space="preserve"> Day (No classes)</w:t>
            </w:r>
          </w:p>
          <w:p w14:paraId="2F43D445" w14:textId="77777777" w:rsidR="004726A3" w:rsidRDefault="004726A3" w:rsidP="004726A3">
            <w:pPr>
              <w:rPr>
                <w:rFonts w:ascii="Arial" w:hAnsi="Arial" w:cs="Arial"/>
                <w:sz w:val="20"/>
                <w:szCs w:val="20"/>
              </w:rPr>
            </w:pPr>
            <w:r>
              <w:rPr>
                <w:rFonts w:ascii="Arial" w:hAnsi="Arial" w:cs="Arial"/>
                <w:sz w:val="20"/>
                <w:szCs w:val="20"/>
              </w:rPr>
              <w:t>Monday-Friday, March 6-10: Spring Break (No classes)</w:t>
            </w:r>
          </w:p>
          <w:p w14:paraId="791F6F29" w14:textId="400A8822" w:rsidR="00CE6E0D" w:rsidRDefault="004726A3" w:rsidP="00884395">
            <w:pPr>
              <w:rPr>
                <w:rFonts w:ascii="Arial" w:hAnsi="Arial" w:cs="Arial"/>
                <w:sz w:val="20"/>
                <w:szCs w:val="20"/>
              </w:rPr>
            </w:pPr>
            <w:r>
              <w:rPr>
                <w:rFonts w:ascii="Arial" w:hAnsi="Arial" w:cs="Arial"/>
                <w:sz w:val="20"/>
                <w:szCs w:val="20"/>
              </w:rPr>
              <w:t>Thursday</w:t>
            </w:r>
            <w:r w:rsidR="00D31A6A">
              <w:rPr>
                <w:rFonts w:ascii="Arial" w:hAnsi="Arial" w:cs="Arial"/>
                <w:sz w:val="20"/>
                <w:szCs w:val="20"/>
              </w:rPr>
              <w:t xml:space="preserve">, </w:t>
            </w:r>
            <w:r>
              <w:rPr>
                <w:rFonts w:ascii="Arial" w:hAnsi="Arial" w:cs="Arial"/>
                <w:sz w:val="20"/>
                <w:szCs w:val="20"/>
              </w:rPr>
              <w:t>March</w:t>
            </w:r>
            <w:r w:rsidR="00D31A6A">
              <w:rPr>
                <w:rFonts w:ascii="Arial" w:hAnsi="Arial" w:cs="Arial"/>
                <w:sz w:val="20"/>
                <w:szCs w:val="20"/>
              </w:rPr>
              <w:t xml:space="preserve"> 2</w:t>
            </w:r>
            <w:r>
              <w:rPr>
                <w:rFonts w:ascii="Arial" w:hAnsi="Arial" w:cs="Arial"/>
                <w:sz w:val="20"/>
                <w:szCs w:val="20"/>
              </w:rPr>
              <w:t>3</w:t>
            </w:r>
            <w:r w:rsidR="00D31A6A">
              <w:rPr>
                <w:rFonts w:ascii="Arial" w:hAnsi="Arial" w:cs="Arial"/>
                <w:sz w:val="20"/>
                <w:szCs w:val="20"/>
              </w:rPr>
              <w:t>: Withdrawal Deadline</w:t>
            </w:r>
          </w:p>
          <w:p w14:paraId="6C7391DF" w14:textId="75CA9BC1" w:rsidR="00884395" w:rsidRPr="00C2322F" w:rsidRDefault="004726A3" w:rsidP="000E5A69">
            <w:pPr>
              <w:rPr>
                <w:rFonts w:ascii="Arial" w:hAnsi="Arial" w:cs="Arial"/>
                <w:sz w:val="20"/>
                <w:szCs w:val="20"/>
              </w:rPr>
            </w:pPr>
            <w:r>
              <w:rPr>
                <w:rFonts w:ascii="Arial" w:hAnsi="Arial" w:cs="Arial"/>
                <w:sz w:val="20"/>
                <w:szCs w:val="20"/>
              </w:rPr>
              <w:t>Wednesday</w:t>
            </w:r>
            <w:r w:rsidR="00252E53">
              <w:rPr>
                <w:rFonts w:ascii="Arial" w:hAnsi="Arial" w:cs="Arial"/>
                <w:sz w:val="20"/>
                <w:szCs w:val="20"/>
              </w:rPr>
              <w:t xml:space="preserve">, </w:t>
            </w:r>
            <w:r>
              <w:rPr>
                <w:rFonts w:ascii="Arial" w:hAnsi="Arial" w:cs="Arial"/>
                <w:sz w:val="20"/>
                <w:szCs w:val="20"/>
              </w:rPr>
              <w:t>May 3rd</w:t>
            </w:r>
            <w:r w:rsidR="000E5A69">
              <w:rPr>
                <w:rFonts w:ascii="Arial" w:hAnsi="Arial" w:cs="Arial"/>
                <w:sz w:val="20"/>
                <w:szCs w:val="20"/>
              </w:rPr>
              <w:t xml:space="preserve"> (</w:t>
            </w:r>
            <w:r>
              <w:rPr>
                <w:rFonts w:ascii="Arial" w:hAnsi="Arial" w:cs="Arial"/>
                <w:sz w:val="20"/>
                <w:szCs w:val="20"/>
              </w:rPr>
              <w:t>3:30pm</w:t>
            </w:r>
            <w:r w:rsidR="000E5A69">
              <w:rPr>
                <w:rFonts w:ascii="Arial" w:hAnsi="Arial" w:cs="Arial"/>
                <w:sz w:val="20"/>
                <w:szCs w:val="20"/>
              </w:rPr>
              <w:t>)</w:t>
            </w:r>
            <w:r w:rsidR="00252E53">
              <w:rPr>
                <w:rFonts w:ascii="Arial" w:hAnsi="Arial" w:cs="Arial"/>
                <w:sz w:val="20"/>
                <w:szCs w:val="20"/>
              </w:rPr>
              <w:t>: Final Exam</w:t>
            </w:r>
          </w:p>
        </w:tc>
      </w:tr>
      <w:tr w:rsidR="00884395" w:rsidRPr="00C2322F" w14:paraId="279A26EC" w14:textId="77777777" w:rsidTr="00D76428">
        <w:tc>
          <w:tcPr>
            <w:tcW w:w="10340" w:type="dxa"/>
            <w:gridSpan w:val="3"/>
            <w:shd w:val="clear" w:color="auto" w:fill="auto"/>
          </w:tcPr>
          <w:p w14:paraId="03BDE8D7" w14:textId="27CA734B" w:rsidR="004A5766" w:rsidRPr="00C2322F" w:rsidRDefault="004A5766" w:rsidP="00884395">
            <w:pPr>
              <w:rPr>
                <w:rFonts w:ascii="Arial" w:hAnsi="Arial" w:cs="Arial"/>
                <w:sz w:val="20"/>
              </w:rPr>
            </w:pPr>
          </w:p>
        </w:tc>
      </w:tr>
      <w:tr w:rsidR="00FE5457" w:rsidRPr="00C2322F" w14:paraId="5EAB2657" w14:textId="77777777" w:rsidTr="00D76428">
        <w:tc>
          <w:tcPr>
            <w:tcW w:w="10340" w:type="dxa"/>
            <w:gridSpan w:val="3"/>
            <w:shd w:val="clear" w:color="auto" w:fill="auto"/>
          </w:tcPr>
          <w:p w14:paraId="5FD3E2A8" w14:textId="53D38EDA" w:rsidR="00FE5457" w:rsidRPr="00C2322F" w:rsidRDefault="00FE5457" w:rsidP="00FE5457">
            <w:pPr>
              <w:jc w:val="center"/>
              <w:rPr>
                <w:rFonts w:ascii="Arial" w:hAnsi="Arial" w:cs="Arial"/>
                <w:b/>
                <w:sz w:val="20"/>
              </w:rPr>
            </w:pPr>
            <w:r w:rsidRPr="0006705C">
              <w:rPr>
                <w:rFonts w:ascii="Arial" w:hAnsi="Arial" w:cs="Arial"/>
                <w:b/>
                <w:sz w:val="20"/>
              </w:rPr>
              <w:t>Mental Health and Wellness Re</w:t>
            </w:r>
            <w:r>
              <w:rPr>
                <w:rFonts w:ascii="Arial" w:hAnsi="Arial" w:cs="Arial"/>
                <w:b/>
                <w:sz w:val="20"/>
              </w:rPr>
              <w:t>sources</w:t>
            </w:r>
          </w:p>
        </w:tc>
      </w:tr>
      <w:tr w:rsidR="00884395" w:rsidRPr="00C2322F" w14:paraId="54EB30FB" w14:textId="77777777" w:rsidTr="00D76428">
        <w:trPr>
          <w:trHeight w:val="89"/>
        </w:trPr>
        <w:tc>
          <w:tcPr>
            <w:tcW w:w="10340" w:type="dxa"/>
            <w:gridSpan w:val="3"/>
            <w:shd w:val="clear" w:color="auto" w:fill="auto"/>
          </w:tcPr>
          <w:p w14:paraId="66EAB33E" w14:textId="77777777" w:rsidR="00884395" w:rsidRPr="00C2322F" w:rsidRDefault="00884395" w:rsidP="00884395">
            <w:pPr>
              <w:rPr>
                <w:rFonts w:ascii="Arial" w:hAnsi="Arial" w:cs="Arial"/>
                <w:sz w:val="10"/>
              </w:rPr>
            </w:pPr>
          </w:p>
        </w:tc>
      </w:tr>
      <w:tr w:rsidR="00884395" w:rsidRPr="00C2322F" w14:paraId="1B8147B2" w14:textId="77777777" w:rsidTr="00D76428">
        <w:tc>
          <w:tcPr>
            <w:tcW w:w="10340" w:type="dxa"/>
            <w:gridSpan w:val="3"/>
            <w:shd w:val="clear" w:color="auto" w:fill="auto"/>
          </w:tcPr>
          <w:p w14:paraId="7FC74004" w14:textId="77777777" w:rsidR="00FE5457" w:rsidRPr="00C22D31" w:rsidRDefault="00FE5457" w:rsidP="00FE5457">
            <w:pPr>
              <w:numPr>
                <w:ilvl w:val="0"/>
                <w:numId w:val="5"/>
              </w:numPr>
              <w:rPr>
                <w:rFonts w:ascii="Arial" w:hAnsi="Arial" w:cs="Arial"/>
                <w:sz w:val="20"/>
              </w:rPr>
            </w:pPr>
            <w:r w:rsidRPr="00C22D31">
              <w:rPr>
                <w:rFonts w:ascii="Arial" w:hAnsi="Arial" w:cs="Arial"/>
                <w:i/>
                <w:iCs/>
                <w:sz w:val="20"/>
              </w:rPr>
              <w:t>If you or someone you know needs assistance, you are encouraged to contact Student Care and Outreach in the Division of Student Affairs at 706-542-7774 or visit </w:t>
            </w:r>
            <w:hyperlink r:id="rId11"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14:paraId="19EFE45F" w14:textId="77777777" w:rsidR="00FE5457" w:rsidRPr="00C22D31" w:rsidRDefault="00FE5457" w:rsidP="00FE5457">
            <w:pPr>
              <w:numPr>
                <w:ilvl w:val="0"/>
                <w:numId w:val="5"/>
              </w:numPr>
              <w:rPr>
                <w:rFonts w:ascii="Arial" w:hAnsi="Arial" w:cs="Arial"/>
                <w:sz w:val="20"/>
              </w:rPr>
            </w:pPr>
            <w:r w:rsidRPr="00C22D31">
              <w:rPr>
                <w:rFonts w:ascii="Arial" w:hAnsi="Arial" w:cs="Arial"/>
                <w:i/>
                <w:iCs/>
                <w:sz w:val="20"/>
              </w:rPr>
              <w:lastRenderedPageBreak/>
              <w:t>UGA has several resources for a student seeking mental health services (</w:t>
            </w:r>
            <w:hyperlink r:id="rId12"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13"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14:paraId="2318E15D" w14:textId="77777777" w:rsidR="00FE5457" w:rsidRPr="00C22D31" w:rsidRDefault="00FE5457" w:rsidP="00FE5457">
            <w:pPr>
              <w:numPr>
                <w:ilvl w:val="0"/>
                <w:numId w:val="5"/>
              </w:numPr>
              <w:rPr>
                <w:rFonts w:ascii="Arial" w:hAnsi="Arial" w:cs="Arial"/>
                <w:sz w:val="20"/>
              </w:rPr>
            </w:pPr>
            <w:r w:rsidRPr="00C22D31">
              <w:rPr>
                <w:rFonts w:ascii="Arial" w:hAnsi="Arial" w:cs="Arial"/>
                <w:i/>
                <w:iCs/>
                <w:sz w:val="20"/>
              </w:rPr>
              <w:t>If you need help managing stress anxiety, relationships, etc., please visit BeWellUGA (</w:t>
            </w:r>
            <w:hyperlink r:id="rId14"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14:paraId="5DC2F6C2" w14:textId="25195857" w:rsidR="00884395" w:rsidRPr="00FE5457" w:rsidRDefault="00FE5457" w:rsidP="00FE5457">
            <w:pPr>
              <w:pStyle w:val="ListParagraph"/>
              <w:numPr>
                <w:ilvl w:val="0"/>
                <w:numId w:val="5"/>
              </w:numPr>
              <w:rPr>
                <w:rFonts w:ascii="Arial" w:hAnsi="Arial" w:cs="Arial"/>
                <w:sz w:val="20"/>
              </w:rPr>
            </w:pPr>
            <w:r w:rsidRPr="00FE5457">
              <w:rPr>
                <w:rFonts w:ascii="Arial" w:hAnsi="Arial" w:cs="Arial"/>
                <w:i/>
                <w:iCs/>
                <w:sz w:val="20"/>
              </w:rPr>
              <w:t>Additional resources can be accessed through the UGA App.</w:t>
            </w:r>
          </w:p>
        </w:tc>
      </w:tr>
      <w:tr w:rsidR="00884395" w:rsidRPr="00C2322F" w14:paraId="5604394C" w14:textId="77777777" w:rsidTr="00D76428">
        <w:tc>
          <w:tcPr>
            <w:tcW w:w="10340" w:type="dxa"/>
            <w:gridSpan w:val="3"/>
            <w:shd w:val="clear" w:color="auto" w:fill="auto"/>
          </w:tcPr>
          <w:p w14:paraId="49A83BA0" w14:textId="77777777" w:rsidR="00884395" w:rsidRPr="00C2322F" w:rsidRDefault="00884395" w:rsidP="00884395">
            <w:pPr>
              <w:rPr>
                <w:rFonts w:ascii="Arial" w:hAnsi="Arial" w:cs="Arial"/>
                <w:sz w:val="20"/>
              </w:rPr>
            </w:pPr>
          </w:p>
        </w:tc>
      </w:tr>
      <w:tr w:rsidR="00930662" w14:paraId="30DCBDAB" w14:textId="77777777" w:rsidTr="00943ED6">
        <w:tc>
          <w:tcPr>
            <w:tcW w:w="10340" w:type="dxa"/>
            <w:gridSpan w:val="3"/>
            <w:shd w:val="clear" w:color="auto" w:fill="auto"/>
          </w:tcPr>
          <w:p w14:paraId="103DE090" w14:textId="412F13E4" w:rsidR="00930662" w:rsidRDefault="00930662" w:rsidP="00930662">
            <w:pPr>
              <w:jc w:val="center"/>
              <w:rPr>
                <w:rFonts w:ascii="Arial" w:hAnsi="Arial" w:cs="Arial"/>
                <w:b/>
                <w:sz w:val="20"/>
              </w:rPr>
            </w:pPr>
            <w:r>
              <w:rPr>
                <w:rFonts w:ascii="Arial" w:hAnsi="Arial" w:cs="Arial"/>
                <w:b/>
                <w:sz w:val="20"/>
              </w:rPr>
              <w:t>Syllabus as a Contract</w:t>
            </w:r>
          </w:p>
        </w:tc>
      </w:tr>
      <w:tr w:rsidR="00930662" w:rsidRPr="006C6BF2" w14:paraId="04FB348E" w14:textId="77777777" w:rsidTr="00943ED6">
        <w:tc>
          <w:tcPr>
            <w:tcW w:w="10340" w:type="dxa"/>
            <w:gridSpan w:val="3"/>
            <w:shd w:val="clear" w:color="auto" w:fill="auto"/>
          </w:tcPr>
          <w:p w14:paraId="1F651C4B" w14:textId="77777777" w:rsidR="00930662" w:rsidRPr="006C6BF2" w:rsidRDefault="00930662" w:rsidP="00930662">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tc>
      </w:tr>
      <w:tr w:rsidR="00930662" w14:paraId="29B1385C" w14:textId="77777777" w:rsidTr="00943ED6">
        <w:tc>
          <w:tcPr>
            <w:tcW w:w="10340" w:type="dxa"/>
            <w:gridSpan w:val="3"/>
            <w:shd w:val="clear" w:color="auto" w:fill="auto"/>
          </w:tcPr>
          <w:p w14:paraId="341BCDC1" w14:textId="77777777" w:rsidR="00930662" w:rsidRDefault="00930662" w:rsidP="00930662">
            <w:pPr>
              <w:jc w:val="center"/>
              <w:rPr>
                <w:rFonts w:ascii="Arial" w:hAnsi="Arial" w:cs="Arial"/>
                <w:b/>
                <w:sz w:val="20"/>
              </w:rPr>
            </w:pPr>
          </w:p>
        </w:tc>
      </w:tr>
      <w:tr w:rsidR="00930662" w:rsidRPr="00B0295F" w14:paraId="4150B813" w14:textId="77777777" w:rsidTr="00943ED6">
        <w:tc>
          <w:tcPr>
            <w:tcW w:w="10340" w:type="dxa"/>
            <w:gridSpan w:val="3"/>
            <w:shd w:val="clear" w:color="auto" w:fill="auto"/>
          </w:tcPr>
          <w:p w14:paraId="0ECBF3B2" w14:textId="77777777" w:rsidR="00930662" w:rsidRPr="00B0295F" w:rsidRDefault="00930662" w:rsidP="00930662">
            <w:pPr>
              <w:jc w:val="center"/>
              <w:rPr>
                <w:rFonts w:ascii="Arial" w:hAnsi="Arial" w:cs="Arial"/>
                <w:b/>
                <w:sz w:val="20"/>
              </w:rPr>
            </w:pPr>
            <w:r>
              <w:rPr>
                <w:rFonts w:ascii="Arial" w:hAnsi="Arial" w:cs="Arial"/>
                <w:b/>
                <w:sz w:val="20"/>
              </w:rPr>
              <w:t>A Word of Thanks</w:t>
            </w:r>
          </w:p>
        </w:tc>
      </w:tr>
      <w:tr w:rsidR="00930662" w:rsidRPr="00B0295F" w14:paraId="16EA60A2" w14:textId="77777777" w:rsidTr="00943ED6">
        <w:tc>
          <w:tcPr>
            <w:tcW w:w="10340" w:type="dxa"/>
            <w:gridSpan w:val="3"/>
            <w:shd w:val="clear" w:color="auto" w:fill="auto"/>
          </w:tcPr>
          <w:p w14:paraId="4C762846" w14:textId="7ABAADDA" w:rsidR="003C10F4" w:rsidRDefault="003C10F4" w:rsidP="003C10F4">
            <w:pPr>
              <w:rPr>
                <w:rFonts w:ascii="Arial" w:hAnsi="Arial" w:cs="Arial"/>
                <w:sz w:val="20"/>
              </w:rPr>
            </w:pPr>
            <w:r>
              <w:rPr>
                <w:rFonts w:ascii="Arial" w:hAnsi="Arial" w:cs="Arial"/>
                <w:sz w:val="20"/>
              </w:rPr>
              <w:t xml:space="preserve">Teaching is a difficult task, and even the creation of a course syllabus is difficult. I appreciate the help of all the faculty members who have helped me along the way: Paul Kellstedt, Guy Whitten, Kim Hill, Carlisle Rainey, Rotem Divir, Valerie Hudson, Ren Mu, Jessica Gottlieb, Joanna Lahey, Geoff Sheagley, and Brittany Bramlett. </w:t>
            </w:r>
          </w:p>
          <w:p w14:paraId="6B92D76D" w14:textId="77777777" w:rsidR="00930662" w:rsidRDefault="00930662" w:rsidP="00930662">
            <w:pPr>
              <w:rPr>
                <w:rFonts w:ascii="Arial" w:hAnsi="Arial" w:cs="Arial"/>
                <w:sz w:val="20"/>
              </w:rPr>
            </w:pPr>
          </w:p>
          <w:p w14:paraId="7B5F6D20" w14:textId="418326FD" w:rsidR="00930662" w:rsidRPr="00B0295F" w:rsidRDefault="00930662" w:rsidP="00930662">
            <w:pPr>
              <w:rPr>
                <w:rFonts w:ascii="Arial" w:hAnsi="Arial" w:cs="Arial"/>
                <w:sz w:val="20"/>
              </w:rPr>
            </w:pPr>
            <w:r>
              <w:rPr>
                <w:rFonts w:ascii="Arial" w:hAnsi="Arial" w:cs="Arial"/>
                <w:sz w:val="20"/>
              </w:rPr>
              <w:t>That being said, this syllabus and the course materials referenced in it is the intellectual property of the instructor and subject to copyright law. Do not reproduce any course materials without explicit written permission.</w:t>
            </w:r>
            <w:r w:rsidR="00B013FB">
              <w:rPr>
                <w:rFonts w:ascii="Arial" w:hAnsi="Arial" w:cs="Arial"/>
                <w:sz w:val="20"/>
              </w:rPr>
              <w:t xml:space="preserve"> This includes lecture material; all recordings are prohibited.</w:t>
            </w:r>
          </w:p>
        </w:tc>
      </w:tr>
      <w:tr w:rsidR="00930662" w:rsidRPr="00C2322F" w14:paraId="1F15F153" w14:textId="77777777" w:rsidTr="00D76428">
        <w:tc>
          <w:tcPr>
            <w:tcW w:w="10340" w:type="dxa"/>
            <w:gridSpan w:val="3"/>
            <w:shd w:val="clear" w:color="auto" w:fill="auto"/>
          </w:tcPr>
          <w:p w14:paraId="3889F201" w14:textId="77777777" w:rsidR="00930662" w:rsidRDefault="00930662" w:rsidP="00930662">
            <w:pPr>
              <w:jc w:val="center"/>
              <w:rPr>
                <w:rFonts w:ascii="Arial" w:hAnsi="Arial" w:cs="Arial"/>
                <w:b/>
                <w:sz w:val="20"/>
              </w:rPr>
            </w:pPr>
          </w:p>
        </w:tc>
      </w:tr>
    </w:tbl>
    <w:p w14:paraId="27D7B247" w14:textId="77777777" w:rsidR="00D6678E" w:rsidRDefault="00D6678E"/>
    <w:p w14:paraId="08136577" w14:textId="77777777" w:rsidR="00ED5D34" w:rsidRDefault="00ED5D34">
      <w:r>
        <w:br w:type="page"/>
      </w:r>
    </w:p>
    <w:tbl>
      <w:tblPr>
        <w:tblW w:w="10340" w:type="dxa"/>
        <w:tblLayout w:type="fixed"/>
        <w:tblLook w:val="00A0" w:firstRow="1" w:lastRow="0" w:firstColumn="1" w:lastColumn="0" w:noHBand="0" w:noVBand="0"/>
      </w:tblPr>
      <w:tblGrid>
        <w:gridCol w:w="10340"/>
      </w:tblGrid>
      <w:tr w:rsidR="006339E2" w:rsidRPr="00C2322F" w14:paraId="7DEECB41" w14:textId="77777777" w:rsidTr="00D76428">
        <w:tc>
          <w:tcPr>
            <w:tcW w:w="10340" w:type="dxa"/>
            <w:shd w:val="clear" w:color="auto" w:fill="auto"/>
          </w:tcPr>
          <w:p w14:paraId="073D2AF7" w14:textId="239E3992" w:rsidR="006339E2" w:rsidRDefault="00913AD1" w:rsidP="006339E2">
            <w:pPr>
              <w:jc w:val="center"/>
              <w:rPr>
                <w:rFonts w:ascii="Arial" w:hAnsi="Arial" w:cs="Arial"/>
                <w:b/>
                <w:sz w:val="20"/>
              </w:rPr>
            </w:pPr>
            <w:r>
              <w:rPr>
                <w:rFonts w:ascii="Arial" w:hAnsi="Arial" w:cs="Arial"/>
                <w:b/>
                <w:sz w:val="20"/>
              </w:rPr>
              <w:lastRenderedPageBreak/>
              <w:t>E</w:t>
            </w:r>
            <w:r w:rsidR="006339E2">
              <w:rPr>
                <w:rFonts w:ascii="Arial" w:hAnsi="Arial" w:cs="Arial"/>
                <w:b/>
                <w:sz w:val="20"/>
              </w:rPr>
              <w:t>xpected Course Calendar</w:t>
            </w:r>
          </w:p>
          <w:p w14:paraId="08A35B36" w14:textId="50A5F5C2" w:rsidR="006339E2" w:rsidRPr="00C2322F" w:rsidRDefault="006339E2" w:rsidP="006339E2">
            <w:pPr>
              <w:jc w:val="center"/>
              <w:rPr>
                <w:rFonts w:ascii="Arial" w:hAnsi="Arial" w:cs="Arial"/>
                <w:sz w:val="20"/>
              </w:rPr>
            </w:pPr>
            <w:r>
              <w:rPr>
                <w:rFonts w:ascii="Arial" w:hAnsi="Arial" w:cs="Arial"/>
                <w:bCs/>
                <w:sz w:val="20"/>
              </w:rPr>
              <w:t>Th</w:t>
            </w:r>
            <w:r w:rsidRPr="00FF46CD">
              <w:rPr>
                <w:rFonts w:ascii="Arial" w:hAnsi="Arial" w:cs="Arial"/>
                <w:bCs/>
                <w:sz w:val="20"/>
              </w:rPr>
              <w:t>e syllabus is a general plan for the course; deviations announced to the</w:t>
            </w:r>
            <w:r>
              <w:rPr>
                <w:rFonts w:ascii="Arial" w:hAnsi="Arial" w:cs="Arial"/>
                <w:bCs/>
                <w:sz w:val="20"/>
              </w:rPr>
              <w:t xml:space="preserve"> </w:t>
            </w:r>
            <w:r w:rsidRPr="00FF46CD">
              <w:rPr>
                <w:rFonts w:ascii="Arial" w:hAnsi="Arial" w:cs="Arial"/>
                <w:bCs/>
                <w:sz w:val="20"/>
              </w:rPr>
              <w:t>class by the instructor may be required</w:t>
            </w:r>
            <w:r>
              <w:rPr>
                <w:rFonts w:ascii="Arial" w:hAnsi="Arial" w:cs="Arial"/>
                <w:bCs/>
                <w:sz w:val="20"/>
              </w:rPr>
              <w:t>.</w:t>
            </w:r>
          </w:p>
        </w:tc>
      </w:tr>
      <w:tr w:rsidR="00B0295F" w:rsidRPr="00C2322F" w14:paraId="72D39B5D" w14:textId="77777777" w:rsidTr="00D76428">
        <w:tc>
          <w:tcPr>
            <w:tcW w:w="10340" w:type="dxa"/>
            <w:shd w:val="clear" w:color="auto" w:fill="auto"/>
          </w:tcPr>
          <w:p w14:paraId="4CF875FF" w14:textId="77777777" w:rsidR="00B0295F" w:rsidRPr="00C2322F" w:rsidRDefault="00B0295F" w:rsidP="00884395">
            <w:pPr>
              <w:rPr>
                <w:rFonts w:ascii="Arial" w:hAnsi="Arial" w:cs="Arial"/>
                <w:sz w:val="20"/>
              </w:rPr>
            </w:pPr>
          </w:p>
        </w:tc>
      </w:tr>
      <w:tr w:rsidR="00884395" w:rsidRPr="00C2322F" w14:paraId="40DC6440" w14:textId="77777777" w:rsidTr="00D76428">
        <w:tc>
          <w:tcPr>
            <w:tcW w:w="10340" w:type="dxa"/>
            <w:shd w:val="clear" w:color="auto" w:fill="auto"/>
          </w:tcPr>
          <w:p w14:paraId="57D3C2E1" w14:textId="3FB9BCAB" w:rsidR="00496906" w:rsidRPr="00496906" w:rsidRDefault="00496906" w:rsidP="005565CB">
            <w:pPr>
              <w:rPr>
                <w:rFonts w:ascii="Arial" w:hAnsi="Arial" w:cs="Arial"/>
                <w:b/>
                <w:sz w:val="20"/>
                <w:u w:val="single"/>
              </w:rPr>
            </w:pPr>
            <w:r>
              <w:rPr>
                <w:rFonts w:ascii="Arial" w:hAnsi="Arial" w:cs="Arial"/>
                <w:b/>
                <w:sz w:val="20"/>
                <w:u w:val="single"/>
              </w:rPr>
              <w:t>Basics of Social Science</w:t>
            </w:r>
          </w:p>
          <w:p w14:paraId="30E37D7E" w14:textId="64F0DFB4" w:rsidR="005565CB" w:rsidRDefault="005565CB" w:rsidP="005565CB">
            <w:pPr>
              <w:rPr>
                <w:rFonts w:ascii="Arial" w:hAnsi="Arial" w:cs="Arial"/>
                <w:b/>
                <w:sz w:val="20"/>
              </w:rPr>
            </w:pPr>
            <w:r w:rsidRPr="00A16AB6">
              <w:rPr>
                <w:rFonts w:ascii="Arial" w:hAnsi="Arial" w:cs="Arial"/>
                <w:b/>
                <w:sz w:val="20"/>
              </w:rPr>
              <w:t xml:space="preserve">Week </w:t>
            </w:r>
            <w:r w:rsidR="00CC6E7D">
              <w:rPr>
                <w:rFonts w:ascii="Arial" w:hAnsi="Arial" w:cs="Arial"/>
                <w:b/>
                <w:sz w:val="20"/>
              </w:rPr>
              <w:t>1</w:t>
            </w:r>
            <w:r w:rsidRPr="00A16AB6">
              <w:rPr>
                <w:rFonts w:ascii="Arial" w:hAnsi="Arial" w:cs="Arial"/>
                <w:b/>
                <w:sz w:val="20"/>
              </w:rPr>
              <w:t xml:space="preserve">: </w:t>
            </w:r>
            <w:r w:rsidR="00CA5B6B">
              <w:rPr>
                <w:rFonts w:ascii="Arial" w:hAnsi="Arial" w:cs="Arial"/>
                <w:b/>
                <w:sz w:val="20"/>
              </w:rPr>
              <w:t>What is politics?</w:t>
            </w:r>
          </w:p>
          <w:p w14:paraId="0E5B6257" w14:textId="2090569D" w:rsidR="00CA5B6B" w:rsidRPr="00A16AB6" w:rsidRDefault="00CA5B6B" w:rsidP="005565CB">
            <w:pPr>
              <w:rPr>
                <w:rFonts w:ascii="Arial" w:hAnsi="Arial" w:cs="Arial"/>
                <w:b/>
                <w:sz w:val="20"/>
              </w:rPr>
            </w:pPr>
            <w:r>
              <w:rPr>
                <w:rFonts w:ascii="Arial" w:hAnsi="Arial" w:cs="Arial"/>
                <w:sz w:val="20"/>
              </w:rPr>
              <w:t>Readings: Posted on eLC</w:t>
            </w:r>
            <w:r w:rsidR="003917AB">
              <w:rPr>
                <w:rFonts w:ascii="Arial" w:hAnsi="Arial" w:cs="Arial"/>
                <w:sz w:val="20"/>
              </w:rPr>
              <w:t>; Reiter 2015</w:t>
            </w:r>
          </w:p>
          <w:p w14:paraId="6C0832BC" w14:textId="77777777" w:rsidR="002457B1" w:rsidRDefault="002457B1" w:rsidP="005565CB">
            <w:pPr>
              <w:rPr>
                <w:rFonts w:ascii="Arial" w:hAnsi="Arial" w:cs="Arial"/>
                <w:sz w:val="20"/>
              </w:rPr>
            </w:pPr>
            <w:bookmarkStart w:id="1" w:name="OLE_LINK1"/>
          </w:p>
          <w:p w14:paraId="6CF112B8" w14:textId="5B39693B" w:rsidR="00CA5B6B" w:rsidRDefault="005565CB" w:rsidP="005565CB">
            <w:pPr>
              <w:rPr>
                <w:rFonts w:ascii="Arial" w:hAnsi="Arial" w:cs="Arial"/>
                <w:b/>
                <w:sz w:val="20"/>
              </w:rPr>
            </w:pPr>
            <w:r>
              <w:rPr>
                <w:rFonts w:ascii="Arial" w:hAnsi="Arial" w:cs="Arial"/>
                <w:b/>
                <w:sz w:val="20"/>
              </w:rPr>
              <w:t xml:space="preserve">Week </w:t>
            </w:r>
            <w:r w:rsidR="00CC6E7D">
              <w:rPr>
                <w:rFonts w:ascii="Arial" w:hAnsi="Arial" w:cs="Arial"/>
                <w:b/>
                <w:sz w:val="20"/>
              </w:rPr>
              <w:t>2</w:t>
            </w:r>
            <w:r w:rsidRPr="00CB762A">
              <w:rPr>
                <w:rFonts w:ascii="Arial" w:hAnsi="Arial" w:cs="Arial"/>
                <w:b/>
                <w:sz w:val="20"/>
              </w:rPr>
              <w:t>:</w:t>
            </w:r>
            <w:r>
              <w:rPr>
                <w:rFonts w:ascii="Arial" w:hAnsi="Arial" w:cs="Arial"/>
                <w:b/>
                <w:sz w:val="20"/>
              </w:rPr>
              <w:t xml:space="preserve"> </w:t>
            </w:r>
            <w:r w:rsidR="00CA5B6B">
              <w:rPr>
                <w:rFonts w:ascii="Arial" w:hAnsi="Arial" w:cs="Arial"/>
                <w:b/>
                <w:sz w:val="20"/>
              </w:rPr>
              <w:t>What is science?</w:t>
            </w:r>
          </w:p>
          <w:p w14:paraId="2173FE87" w14:textId="01B96DED" w:rsidR="00CA5B6B" w:rsidRDefault="00CA5B6B" w:rsidP="005565CB">
            <w:pPr>
              <w:rPr>
                <w:rFonts w:ascii="Arial" w:hAnsi="Arial" w:cs="Arial"/>
                <w:b/>
                <w:sz w:val="20"/>
              </w:rPr>
            </w:pPr>
            <w:r>
              <w:rPr>
                <w:rFonts w:ascii="Arial" w:hAnsi="Arial" w:cs="Arial"/>
                <w:sz w:val="20"/>
              </w:rPr>
              <w:t>Readings: K&amp;W Chap 1</w:t>
            </w:r>
            <w:r w:rsidR="00ED5D34">
              <w:rPr>
                <w:rFonts w:ascii="Arial" w:hAnsi="Arial" w:cs="Arial"/>
                <w:sz w:val="20"/>
              </w:rPr>
              <w:t>; Hill 2004</w:t>
            </w:r>
          </w:p>
          <w:p w14:paraId="1493DE84" w14:textId="77777777" w:rsidR="005565CB" w:rsidRDefault="005565CB" w:rsidP="005565CB">
            <w:pPr>
              <w:rPr>
                <w:rFonts w:ascii="Arial" w:hAnsi="Arial" w:cs="Arial"/>
                <w:sz w:val="20"/>
              </w:rPr>
            </w:pPr>
          </w:p>
          <w:p w14:paraId="07CC1BAA" w14:textId="04D6E198" w:rsidR="005565CB" w:rsidRDefault="005565CB" w:rsidP="005565CB">
            <w:pPr>
              <w:rPr>
                <w:rFonts w:ascii="Arial" w:hAnsi="Arial" w:cs="Arial"/>
                <w:b/>
                <w:sz w:val="20"/>
              </w:rPr>
            </w:pPr>
            <w:r>
              <w:rPr>
                <w:rFonts w:ascii="Arial" w:hAnsi="Arial" w:cs="Arial"/>
                <w:b/>
                <w:sz w:val="20"/>
              </w:rPr>
              <w:t xml:space="preserve">Week </w:t>
            </w:r>
            <w:r w:rsidR="00CC6E7D">
              <w:rPr>
                <w:rFonts w:ascii="Arial" w:hAnsi="Arial" w:cs="Arial"/>
                <w:b/>
                <w:sz w:val="20"/>
              </w:rPr>
              <w:t>3</w:t>
            </w:r>
            <w:r w:rsidRPr="00CB762A">
              <w:rPr>
                <w:rFonts w:ascii="Arial" w:hAnsi="Arial" w:cs="Arial"/>
                <w:b/>
                <w:sz w:val="20"/>
              </w:rPr>
              <w:t>:</w:t>
            </w:r>
            <w:r>
              <w:rPr>
                <w:rFonts w:ascii="Arial" w:hAnsi="Arial" w:cs="Arial"/>
                <w:b/>
                <w:sz w:val="20"/>
              </w:rPr>
              <w:t xml:space="preserve"> </w:t>
            </w:r>
            <w:r w:rsidR="00CA5B6B">
              <w:rPr>
                <w:rFonts w:ascii="Arial" w:hAnsi="Arial" w:cs="Arial"/>
                <w:b/>
                <w:sz w:val="20"/>
              </w:rPr>
              <w:t>Research Questions and Literature Reviews</w:t>
            </w:r>
          </w:p>
          <w:p w14:paraId="0586EA39" w14:textId="0E9B9F46" w:rsidR="00CA5B6B" w:rsidRDefault="00CA5B6B" w:rsidP="005565CB">
            <w:pPr>
              <w:rPr>
                <w:rFonts w:ascii="Arial" w:hAnsi="Arial" w:cs="Arial"/>
                <w:sz w:val="20"/>
              </w:rPr>
            </w:pPr>
            <w:r>
              <w:rPr>
                <w:rFonts w:ascii="Arial" w:hAnsi="Arial" w:cs="Arial"/>
                <w:sz w:val="20"/>
              </w:rPr>
              <w:t>Readings: Posted on eLC</w:t>
            </w:r>
          </w:p>
          <w:p w14:paraId="0339F290" w14:textId="52C1FB4D" w:rsidR="0072773A" w:rsidRDefault="0072773A" w:rsidP="005565CB">
            <w:pPr>
              <w:rPr>
                <w:rFonts w:ascii="Arial" w:hAnsi="Arial" w:cs="Arial"/>
                <w:b/>
                <w:sz w:val="20"/>
              </w:rPr>
            </w:pPr>
            <w:r>
              <w:rPr>
                <w:rFonts w:ascii="Arial" w:hAnsi="Arial" w:cs="Arial"/>
                <w:sz w:val="20"/>
              </w:rPr>
              <w:t>Annotated Bibliography 0 Due</w:t>
            </w:r>
          </w:p>
          <w:bookmarkEnd w:id="1"/>
          <w:p w14:paraId="7A2A0A77" w14:textId="77777777" w:rsidR="002457B1" w:rsidRDefault="002457B1" w:rsidP="005565CB">
            <w:pPr>
              <w:rPr>
                <w:rFonts w:ascii="Arial" w:hAnsi="Arial" w:cs="Arial"/>
                <w:sz w:val="20"/>
              </w:rPr>
            </w:pPr>
          </w:p>
          <w:p w14:paraId="4AD3E018" w14:textId="0D6FFD04" w:rsidR="005565CB" w:rsidRDefault="005565CB" w:rsidP="005565CB">
            <w:pPr>
              <w:rPr>
                <w:rFonts w:ascii="Arial" w:hAnsi="Arial" w:cs="Arial"/>
                <w:b/>
                <w:sz w:val="20"/>
              </w:rPr>
            </w:pPr>
            <w:r w:rsidRPr="00CB762A">
              <w:rPr>
                <w:rFonts w:ascii="Arial" w:hAnsi="Arial" w:cs="Arial"/>
                <w:b/>
                <w:sz w:val="20"/>
              </w:rPr>
              <w:t>Week</w:t>
            </w:r>
            <w:r>
              <w:rPr>
                <w:rFonts w:ascii="Arial" w:hAnsi="Arial" w:cs="Arial"/>
                <w:b/>
                <w:sz w:val="20"/>
              </w:rPr>
              <w:t xml:space="preserve"> </w:t>
            </w:r>
            <w:r w:rsidR="00CC6E7D">
              <w:rPr>
                <w:rFonts w:ascii="Arial" w:hAnsi="Arial" w:cs="Arial"/>
                <w:b/>
                <w:sz w:val="20"/>
              </w:rPr>
              <w:t>4</w:t>
            </w:r>
            <w:r w:rsidRPr="00CB762A">
              <w:rPr>
                <w:rFonts w:ascii="Arial" w:hAnsi="Arial" w:cs="Arial"/>
                <w:b/>
                <w:sz w:val="20"/>
              </w:rPr>
              <w:t xml:space="preserve">: </w:t>
            </w:r>
            <w:r w:rsidR="00CA5B6B">
              <w:rPr>
                <w:rFonts w:ascii="Arial" w:hAnsi="Arial" w:cs="Arial"/>
                <w:b/>
                <w:sz w:val="20"/>
              </w:rPr>
              <w:t>Theory and Hypotheses</w:t>
            </w:r>
          </w:p>
          <w:p w14:paraId="5A090B3B" w14:textId="7A8B05D9" w:rsidR="00CA5B6B" w:rsidRDefault="00CA5B6B" w:rsidP="005565CB">
            <w:pPr>
              <w:rPr>
                <w:rFonts w:ascii="Arial" w:hAnsi="Arial" w:cs="Arial"/>
                <w:b/>
                <w:sz w:val="20"/>
              </w:rPr>
            </w:pPr>
            <w:r>
              <w:rPr>
                <w:rFonts w:ascii="Arial" w:hAnsi="Arial" w:cs="Arial"/>
                <w:sz w:val="20"/>
              </w:rPr>
              <w:t>Readings: K&amp;W Chap 2</w:t>
            </w:r>
          </w:p>
          <w:p w14:paraId="1E2FC408" w14:textId="29803296" w:rsidR="004F51F1" w:rsidRDefault="004F51F1" w:rsidP="005565CB">
            <w:pPr>
              <w:rPr>
                <w:rFonts w:ascii="Arial" w:hAnsi="Arial" w:cs="Arial"/>
                <w:i/>
                <w:sz w:val="20"/>
              </w:rPr>
            </w:pPr>
          </w:p>
          <w:p w14:paraId="2EC61E3F" w14:textId="631F8534" w:rsidR="00496906" w:rsidRPr="00496906" w:rsidRDefault="00496906" w:rsidP="004F51F1">
            <w:pPr>
              <w:rPr>
                <w:rFonts w:ascii="Arial" w:hAnsi="Arial" w:cs="Arial"/>
                <w:b/>
                <w:sz w:val="20"/>
                <w:u w:val="single"/>
              </w:rPr>
            </w:pPr>
            <w:r>
              <w:rPr>
                <w:rFonts w:ascii="Arial" w:hAnsi="Arial" w:cs="Arial"/>
                <w:b/>
                <w:sz w:val="20"/>
                <w:u w:val="single"/>
              </w:rPr>
              <w:t>Basics of Research Design</w:t>
            </w:r>
          </w:p>
          <w:p w14:paraId="3AD93881" w14:textId="68ACFE7B" w:rsidR="004F51F1" w:rsidRDefault="004F51F1" w:rsidP="004F51F1">
            <w:pPr>
              <w:rPr>
                <w:rFonts w:ascii="Arial" w:hAnsi="Arial" w:cs="Arial"/>
                <w:b/>
                <w:sz w:val="20"/>
              </w:rPr>
            </w:pPr>
            <w:r>
              <w:rPr>
                <w:rFonts w:ascii="Arial" w:hAnsi="Arial" w:cs="Arial"/>
                <w:b/>
                <w:sz w:val="20"/>
              </w:rPr>
              <w:t xml:space="preserve">Week </w:t>
            </w:r>
            <w:r w:rsidR="00CC6E7D">
              <w:rPr>
                <w:rFonts w:ascii="Arial" w:hAnsi="Arial" w:cs="Arial"/>
                <w:b/>
                <w:sz w:val="20"/>
              </w:rPr>
              <w:t>5</w:t>
            </w:r>
            <w:r>
              <w:rPr>
                <w:rFonts w:ascii="Arial" w:hAnsi="Arial" w:cs="Arial"/>
                <w:b/>
                <w:sz w:val="20"/>
              </w:rPr>
              <w:t xml:space="preserve">: </w:t>
            </w:r>
            <w:r w:rsidR="00CA5B6B">
              <w:rPr>
                <w:rFonts w:ascii="Arial" w:hAnsi="Arial" w:cs="Arial"/>
                <w:b/>
                <w:sz w:val="20"/>
              </w:rPr>
              <w:t>Causality</w:t>
            </w:r>
          </w:p>
          <w:p w14:paraId="4FCBD8D9" w14:textId="3703EE5D" w:rsidR="00CA5B6B" w:rsidRDefault="00CA5B6B" w:rsidP="004F51F1">
            <w:pPr>
              <w:rPr>
                <w:rFonts w:ascii="Arial" w:hAnsi="Arial" w:cs="Arial"/>
                <w:sz w:val="20"/>
              </w:rPr>
            </w:pPr>
            <w:r>
              <w:rPr>
                <w:rFonts w:ascii="Arial" w:hAnsi="Arial" w:cs="Arial"/>
                <w:sz w:val="20"/>
              </w:rPr>
              <w:t>Readings: K&amp;W Chap 3</w:t>
            </w:r>
          </w:p>
          <w:p w14:paraId="13D60EA8" w14:textId="77777777" w:rsidR="00456955" w:rsidRPr="008351FE" w:rsidRDefault="00456955" w:rsidP="00456955">
            <w:pPr>
              <w:rPr>
                <w:rFonts w:ascii="Arial" w:hAnsi="Arial" w:cs="Arial"/>
                <w:b/>
                <w:sz w:val="20"/>
              </w:rPr>
            </w:pPr>
            <w:r>
              <w:rPr>
                <w:rFonts w:ascii="Arial" w:hAnsi="Arial" w:cs="Arial"/>
                <w:sz w:val="20"/>
              </w:rPr>
              <w:t>Annotated Bibliography 1 Due</w:t>
            </w:r>
          </w:p>
          <w:p w14:paraId="5219A514" w14:textId="77777777" w:rsidR="002457B1" w:rsidRDefault="002457B1" w:rsidP="005565CB">
            <w:pPr>
              <w:rPr>
                <w:rFonts w:ascii="Arial" w:hAnsi="Arial" w:cs="Arial"/>
                <w:sz w:val="20"/>
              </w:rPr>
            </w:pPr>
          </w:p>
          <w:p w14:paraId="67C176C7" w14:textId="0692794F" w:rsidR="005565CB" w:rsidRDefault="005565CB" w:rsidP="005565CB">
            <w:pPr>
              <w:rPr>
                <w:rFonts w:ascii="Arial" w:hAnsi="Arial" w:cs="Arial"/>
                <w:b/>
                <w:sz w:val="20"/>
              </w:rPr>
            </w:pPr>
            <w:r>
              <w:rPr>
                <w:rFonts w:ascii="Arial" w:hAnsi="Arial" w:cs="Arial"/>
                <w:b/>
                <w:sz w:val="20"/>
              </w:rPr>
              <w:t xml:space="preserve">Week </w:t>
            </w:r>
            <w:r w:rsidR="00CC6E7D">
              <w:rPr>
                <w:rFonts w:ascii="Arial" w:hAnsi="Arial" w:cs="Arial"/>
                <w:b/>
                <w:sz w:val="20"/>
              </w:rPr>
              <w:t>6</w:t>
            </w:r>
            <w:r w:rsidR="00CA5B6B">
              <w:rPr>
                <w:rFonts w:ascii="Arial" w:hAnsi="Arial" w:cs="Arial"/>
                <w:b/>
                <w:sz w:val="20"/>
              </w:rPr>
              <w:t>: Research Design I</w:t>
            </w:r>
          </w:p>
          <w:p w14:paraId="1F695BC6" w14:textId="5C19E58A" w:rsidR="00CA5B6B" w:rsidRDefault="00CA5B6B" w:rsidP="005565CB">
            <w:pPr>
              <w:rPr>
                <w:rFonts w:ascii="Arial" w:hAnsi="Arial" w:cs="Arial"/>
                <w:sz w:val="20"/>
              </w:rPr>
            </w:pPr>
            <w:r>
              <w:rPr>
                <w:rFonts w:ascii="Arial" w:hAnsi="Arial" w:cs="Arial"/>
                <w:sz w:val="20"/>
              </w:rPr>
              <w:t>Readings: K&amp;W Chap 4</w:t>
            </w:r>
          </w:p>
          <w:p w14:paraId="553D4B89" w14:textId="77777777" w:rsidR="002457B1" w:rsidRDefault="002457B1" w:rsidP="005565CB">
            <w:pPr>
              <w:rPr>
                <w:rFonts w:ascii="Arial" w:hAnsi="Arial" w:cs="Arial"/>
                <w:i/>
                <w:sz w:val="20"/>
              </w:rPr>
            </w:pPr>
          </w:p>
          <w:p w14:paraId="2BBCD847" w14:textId="5A1DB9FC" w:rsidR="005565CB" w:rsidRDefault="00754925" w:rsidP="00CA5B6B">
            <w:pPr>
              <w:rPr>
                <w:rFonts w:ascii="Arial" w:hAnsi="Arial" w:cs="Arial"/>
                <w:b/>
                <w:bCs/>
                <w:iCs/>
                <w:sz w:val="20"/>
              </w:rPr>
            </w:pPr>
            <w:r>
              <w:rPr>
                <w:rFonts w:ascii="Arial" w:hAnsi="Arial" w:cs="Arial"/>
                <w:b/>
                <w:bCs/>
                <w:iCs/>
                <w:sz w:val="20"/>
              </w:rPr>
              <w:t>Wee</w:t>
            </w:r>
            <w:r w:rsidR="002457B1">
              <w:rPr>
                <w:rFonts w:ascii="Arial" w:hAnsi="Arial" w:cs="Arial"/>
                <w:b/>
                <w:bCs/>
                <w:iCs/>
                <w:sz w:val="20"/>
              </w:rPr>
              <w:t xml:space="preserve">k </w:t>
            </w:r>
            <w:r w:rsidR="00CC6E7D">
              <w:rPr>
                <w:rFonts w:ascii="Arial" w:hAnsi="Arial" w:cs="Arial"/>
                <w:b/>
                <w:bCs/>
                <w:iCs/>
                <w:sz w:val="20"/>
              </w:rPr>
              <w:t>7</w:t>
            </w:r>
            <w:r w:rsidR="00CA5B6B">
              <w:rPr>
                <w:rFonts w:ascii="Arial" w:hAnsi="Arial" w:cs="Arial"/>
                <w:b/>
                <w:bCs/>
                <w:iCs/>
                <w:sz w:val="20"/>
              </w:rPr>
              <w:t>: Research Design II</w:t>
            </w:r>
          </w:p>
          <w:p w14:paraId="19D0C773" w14:textId="612D96F1" w:rsidR="001569C8" w:rsidRPr="001569C8" w:rsidRDefault="001569C8" w:rsidP="00CA5B6B">
            <w:pPr>
              <w:rPr>
                <w:rFonts w:ascii="Arial" w:hAnsi="Arial" w:cs="Arial"/>
                <w:b/>
                <w:sz w:val="20"/>
              </w:rPr>
            </w:pPr>
            <w:r>
              <w:rPr>
                <w:rFonts w:ascii="Arial" w:hAnsi="Arial" w:cs="Arial"/>
                <w:sz w:val="20"/>
              </w:rPr>
              <w:t xml:space="preserve">Readings: </w:t>
            </w:r>
            <w:r w:rsidR="00ED5D34">
              <w:rPr>
                <w:rFonts w:ascii="Arial" w:hAnsi="Arial" w:cs="Arial"/>
                <w:sz w:val="20"/>
              </w:rPr>
              <w:t>Dunning 2008</w:t>
            </w:r>
          </w:p>
          <w:p w14:paraId="206A7747" w14:textId="2F6E9B56" w:rsidR="00CA5B6B" w:rsidRDefault="00CA5B6B" w:rsidP="00CA5B6B">
            <w:pPr>
              <w:rPr>
                <w:rFonts w:ascii="Arial" w:hAnsi="Arial" w:cs="Arial"/>
                <w:b/>
                <w:bCs/>
                <w:iCs/>
                <w:sz w:val="20"/>
              </w:rPr>
            </w:pPr>
          </w:p>
          <w:p w14:paraId="414A0317" w14:textId="397BAB5B" w:rsidR="00CA5B6B" w:rsidRDefault="00CA5B6B" w:rsidP="00CA5B6B">
            <w:pPr>
              <w:rPr>
                <w:rFonts w:ascii="Arial" w:hAnsi="Arial" w:cs="Arial"/>
                <w:b/>
                <w:bCs/>
                <w:iCs/>
                <w:sz w:val="20"/>
              </w:rPr>
            </w:pPr>
            <w:r>
              <w:rPr>
                <w:rFonts w:ascii="Arial" w:hAnsi="Arial" w:cs="Arial"/>
                <w:b/>
                <w:bCs/>
                <w:iCs/>
                <w:sz w:val="20"/>
              </w:rPr>
              <w:t xml:space="preserve">Week </w:t>
            </w:r>
            <w:r w:rsidR="00CC6E7D">
              <w:rPr>
                <w:rFonts w:ascii="Arial" w:hAnsi="Arial" w:cs="Arial"/>
                <w:b/>
                <w:bCs/>
                <w:iCs/>
                <w:sz w:val="20"/>
              </w:rPr>
              <w:t>8</w:t>
            </w:r>
            <w:r>
              <w:rPr>
                <w:rFonts w:ascii="Arial" w:hAnsi="Arial" w:cs="Arial"/>
                <w:b/>
                <w:bCs/>
                <w:iCs/>
                <w:sz w:val="20"/>
              </w:rPr>
              <w:t>: Research Design III and Midterm</w:t>
            </w:r>
          </w:p>
          <w:p w14:paraId="485ED338" w14:textId="07B09330" w:rsidR="001569C8" w:rsidRPr="001569C8" w:rsidRDefault="001569C8" w:rsidP="00CA5B6B">
            <w:pPr>
              <w:rPr>
                <w:rFonts w:ascii="Arial" w:hAnsi="Arial" w:cs="Arial"/>
                <w:b/>
                <w:sz w:val="20"/>
              </w:rPr>
            </w:pPr>
            <w:r>
              <w:rPr>
                <w:rFonts w:ascii="Arial" w:hAnsi="Arial" w:cs="Arial"/>
                <w:sz w:val="20"/>
              </w:rPr>
              <w:t xml:space="preserve">Readings: </w:t>
            </w:r>
            <w:r w:rsidR="00ED5D34">
              <w:rPr>
                <w:rFonts w:ascii="Arial" w:hAnsi="Arial" w:cs="Arial"/>
                <w:sz w:val="20"/>
              </w:rPr>
              <w:t>Mahoney and Goertz 2006</w:t>
            </w:r>
          </w:p>
          <w:p w14:paraId="0E8266A0" w14:textId="77777777" w:rsidR="00496906" w:rsidRDefault="00496906" w:rsidP="004556FE">
            <w:pPr>
              <w:rPr>
                <w:rFonts w:ascii="Arial" w:hAnsi="Arial" w:cs="Arial"/>
                <w:b/>
                <w:sz w:val="20"/>
              </w:rPr>
            </w:pPr>
          </w:p>
          <w:p w14:paraId="64F1CCA1" w14:textId="4A03CAA8" w:rsidR="00496906" w:rsidRPr="00496906" w:rsidRDefault="00496906" w:rsidP="004556FE">
            <w:pPr>
              <w:rPr>
                <w:rFonts w:ascii="Arial" w:hAnsi="Arial" w:cs="Arial"/>
                <w:b/>
                <w:sz w:val="20"/>
                <w:u w:val="single"/>
              </w:rPr>
            </w:pPr>
            <w:r w:rsidRPr="00496906">
              <w:rPr>
                <w:rFonts w:ascii="Arial" w:hAnsi="Arial" w:cs="Arial"/>
                <w:b/>
                <w:sz w:val="20"/>
                <w:u w:val="single"/>
              </w:rPr>
              <w:t>Basics of Data Analysis</w:t>
            </w:r>
          </w:p>
          <w:p w14:paraId="7BF71331" w14:textId="408C6A06" w:rsidR="004556FE" w:rsidRDefault="004556FE" w:rsidP="004556FE">
            <w:pPr>
              <w:rPr>
                <w:rFonts w:ascii="Arial" w:hAnsi="Arial" w:cs="Arial"/>
                <w:b/>
                <w:sz w:val="20"/>
              </w:rPr>
            </w:pPr>
            <w:r>
              <w:rPr>
                <w:rFonts w:ascii="Arial" w:hAnsi="Arial" w:cs="Arial"/>
                <w:b/>
                <w:sz w:val="20"/>
              </w:rPr>
              <w:t xml:space="preserve">Week </w:t>
            </w:r>
            <w:r w:rsidR="00CC6E7D">
              <w:rPr>
                <w:rFonts w:ascii="Arial" w:hAnsi="Arial" w:cs="Arial"/>
                <w:b/>
                <w:sz w:val="20"/>
              </w:rPr>
              <w:t>9</w:t>
            </w:r>
            <w:r w:rsidRPr="008351FE">
              <w:rPr>
                <w:rFonts w:ascii="Arial" w:hAnsi="Arial" w:cs="Arial"/>
                <w:b/>
                <w:sz w:val="20"/>
              </w:rPr>
              <w:t>:</w:t>
            </w:r>
            <w:r>
              <w:rPr>
                <w:rFonts w:ascii="Arial" w:hAnsi="Arial" w:cs="Arial"/>
                <w:b/>
                <w:sz w:val="20"/>
              </w:rPr>
              <w:t xml:space="preserve"> </w:t>
            </w:r>
            <w:r w:rsidR="00CA5B6B">
              <w:rPr>
                <w:rFonts w:ascii="Arial" w:hAnsi="Arial" w:cs="Arial"/>
                <w:b/>
                <w:sz w:val="20"/>
              </w:rPr>
              <w:t>Concepts and Measurement</w:t>
            </w:r>
          </w:p>
          <w:p w14:paraId="40056CD2" w14:textId="60D42C2F" w:rsidR="00CA5B6B" w:rsidRDefault="00CA5B6B" w:rsidP="004556FE">
            <w:pPr>
              <w:rPr>
                <w:rFonts w:ascii="Arial" w:hAnsi="Arial" w:cs="Arial"/>
                <w:b/>
                <w:sz w:val="20"/>
              </w:rPr>
            </w:pPr>
            <w:r>
              <w:rPr>
                <w:rFonts w:ascii="Arial" w:hAnsi="Arial" w:cs="Arial"/>
                <w:sz w:val="20"/>
              </w:rPr>
              <w:t>Readings: K&amp;W Chap 5</w:t>
            </w:r>
          </w:p>
          <w:p w14:paraId="38462006" w14:textId="77777777" w:rsidR="005565CB" w:rsidRDefault="005565CB" w:rsidP="005565CB">
            <w:pPr>
              <w:rPr>
                <w:rFonts w:ascii="Arial" w:hAnsi="Arial" w:cs="Arial"/>
                <w:sz w:val="20"/>
              </w:rPr>
            </w:pPr>
          </w:p>
          <w:p w14:paraId="75476111" w14:textId="66897CF2" w:rsidR="005565CB" w:rsidRDefault="005565CB" w:rsidP="005565CB">
            <w:pPr>
              <w:rPr>
                <w:rFonts w:ascii="Arial" w:hAnsi="Arial" w:cs="Arial"/>
                <w:b/>
                <w:sz w:val="20"/>
              </w:rPr>
            </w:pPr>
            <w:r>
              <w:rPr>
                <w:rFonts w:ascii="Arial" w:hAnsi="Arial" w:cs="Arial"/>
                <w:b/>
                <w:sz w:val="20"/>
              </w:rPr>
              <w:t xml:space="preserve">Week </w:t>
            </w:r>
            <w:r w:rsidR="002F51A2">
              <w:rPr>
                <w:rFonts w:ascii="Arial" w:hAnsi="Arial" w:cs="Arial"/>
                <w:b/>
                <w:sz w:val="20"/>
              </w:rPr>
              <w:t>1</w:t>
            </w:r>
            <w:r w:rsidR="00CC6E7D">
              <w:rPr>
                <w:rFonts w:ascii="Arial" w:hAnsi="Arial" w:cs="Arial"/>
                <w:b/>
                <w:sz w:val="20"/>
              </w:rPr>
              <w:t>0</w:t>
            </w:r>
            <w:r w:rsidRPr="008351FE">
              <w:rPr>
                <w:rFonts w:ascii="Arial" w:hAnsi="Arial" w:cs="Arial"/>
                <w:b/>
                <w:sz w:val="20"/>
              </w:rPr>
              <w:t>:</w:t>
            </w:r>
            <w:r>
              <w:rPr>
                <w:rFonts w:ascii="Arial" w:hAnsi="Arial" w:cs="Arial"/>
                <w:b/>
                <w:sz w:val="20"/>
              </w:rPr>
              <w:t xml:space="preserve"> </w:t>
            </w:r>
            <w:r w:rsidR="00CA5B6B">
              <w:rPr>
                <w:rFonts w:ascii="Arial" w:hAnsi="Arial" w:cs="Arial"/>
                <w:b/>
                <w:sz w:val="20"/>
              </w:rPr>
              <w:t>Exploratory Data Analysis</w:t>
            </w:r>
          </w:p>
          <w:p w14:paraId="022C7983" w14:textId="0F2C4473" w:rsidR="00CA5B6B" w:rsidRDefault="00CA5B6B" w:rsidP="005565CB">
            <w:pPr>
              <w:rPr>
                <w:rFonts w:ascii="Arial" w:hAnsi="Arial" w:cs="Arial"/>
                <w:sz w:val="20"/>
              </w:rPr>
            </w:pPr>
            <w:r>
              <w:rPr>
                <w:rFonts w:ascii="Arial" w:hAnsi="Arial" w:cs="Arial"/>
                <w:sz w:val="20"/>
              </w:rPr>
              <w:t>Readings: K&amp;W Chap 6</w:t>
            </w:r>
          </w:p>
          <w:p w14:paraId="304A9EE9" w14:textId="54E6D847" w:rsidR="00A631EC" w:rsidRDefault="00A631EC" w:rsidP="005565CB">
            <w:pPr>
              <w:rPr>
                <w:rFonts w:ascii="Arial" w:hAnsi="Arial" w:cs="Arial"/>
                <w:b/>
                <w:sz w:val="20"/>
              </w:rPr>
            </w:pPr>
            <w:r>
              <w:rPr>
                <w:rFonts w:ascii="Arial" w:hAnsi="Arial" w:cs="Arial"/>
                <w:sz w:val="20"/>
              </w:rPr>
              <w:t>Annotated Bibliography 2 Due</w:t>
            </w:r>
          </w:p>
          <w:p w14:paraId="61576C44" w14:textId="012B1BD8" w:rsidR="005565CB" w:rsidRDefault="005565CB" w:rsidP="005565CB">
            <w:pPr>
              <w:rPr>
                <w:rFonts w:ascii="Arial" w:hAnsi="Arial" w:cs="Arial"/>
                <w:iCs/>
                <w:sz w:val="20"/>
              </w:rPr>
            </w:pPr>
          </w:p>
          <w:p w14:paraId="6DD7EE6E" w14:textId="4F9F2253" w:rsidR="00A91C65" w:rsidRDefault="00BD0806" w:rsidP="005565CB">
            <w:pPr>
              <w:rPr>
                <w:rFonts w:ascii="Arial" w:hAnsi="Arial" w:cs="Arial"/>
                <w:b/>
                <w:bCs/>
                <w:iCs/>
                <w:sz w:val="20"/>
              </w:rPr>
            </w:pPr>
            <w:r>
              <w:rPr>
                <w:rFonts w:ascii="Arial" w:hAnsi="Arial" w:cs="Arial"/>
                <w:b/>
                <w:bCs/>
                <w:iCs/>
                <w:sz w:val="20"/>
              </w:rPr>
              <w:t>Week 1</w:t>
            </w:r>
            <w:r w:rsidR="00CC6E7D">
              <w:rPr>
                <w:rFonts w:ascii="Arial" w:hAnsi="Arial" w:cs="Arial"/>
                <w:b/>
                <w:bCs/>
                <w:iCs/>
                <w:sz w:val="20"/>
              </w:rPr>
              <w:t>1</w:t>
            </w:r>
            <w:r>
              <w:rPr>
                <w:rFonts w:ascii="Arial" w:hAnsi="Arial" w:cs="Arial"/>
                <w:b/>
                <w:bCs/>
                <w:iCs/>
                <w:sz w:val="20"/>
              </w:rPr>
              <w:t xml:space="preserve">: </w:t>
            </w:r>
            <w:r w:rsidR="00CA5B6B">
              <w:rPr>
                <w:rFonts w:ascii="Arial" w:hAnsi="Arial" w:cs="Arial"/>
                <w:b/>
                <w:bCs/>
                <w:iCs/>
                <w:sz w:val="20"/>
              </w:rPr>
              <w:t>Descriptive Inference</w:t>
            </w:r>
          </w:p>
          <w:p w14:paraId="04FE4F37" w14:textId="2ECABA27" w:rsidR="00CA5B6B" w:rsidRPr="00A91C65" w:rsidRDefault="00CA5B6B" w:rsidP="005565CB">
            <w:pPr>
              <w:rPr>
                <w:rFonts w:ascii="Arial" w:hAnsi="Arial" w:cs="Arial"/>
                <w:b/>
                <w:bCs/>
                <w:iCs/>
                <w:sz w:val="20"/>
              </w:rPr>
            </w:pPr>
            <w:r>
              <w:rPr>
                <w:rFonts w:ascii="Arial" w:hAnsi="Arial" w:cs="Arial"/>
                <w:sz w:val="20"/>
              </w:rPr>
              <w:t>Readings: K&amp;W Chap 7</w:t>
            </w:r>
          </w:p>
          <w:p w14:paraId="5D08E3DD" w14:textId="77777777" w:rsidR="002F51A2" w:rsidRDefault="002F51A2" w:rsidP="005565CB">
            <w:pPr>
              <w:rPr>
                <w:rFonts w:ascii="Arial" w:hAnsi="Arial" w:cs="Arial"/>
                <w:sz w:val="20"/>
              </w:rPr>
            </w:pPr>
          </w:p>
          <w:p w14:paraId="378DDAD8" w14:textId="764CF232" w:rsidR="005565CB" w:rsidRDefault="005565CB" w:rsidP="005565CB">
            <w:pPr>
              <w:rPr>
                <w:rFonts w:ascii="Arial" w:hAnsi="Arial" w:cs="Arial"/>
                <w:b/>
                <w:sz w:val="20"/>
              </w:rPr>
            </w:pPr>
            <w:r>
              <w:rPr>
                <w:rFonts w:ascii="Arial" w:hAnsi="Arial" w:cs="Arial"/>
                <w:b/>
                <w:sz w:val="20"/>
              </w:rPr>
              <w:t>Week 1</w:t>
            </w:r>
            <w:r w:rsidR="00CC6E7D">
              <w:rPr>
                <w:rFonts w:ascii="Arial" w:hAnsi="Arial" w:cs="Arial"/>
                <w:b/>
                <w:sz w:val="20"/>
              </w:rPr>
              <w:t>2</w:t>
            </w:r>
            <w:r w:rsidRPr="008351FE">
              <w:rPr>
                <w:rFonts w:ascii="Arial" w:hAnsi="Arial" w:cs="Arial"/>
                <w:b/>
                <w:sz w:val="20"/>
              </w:rPr>
              <w:t>:</w:t>
            </w:r>
            <w:r>
              <w:rPr>
                <w:rFonts w:ascii="Arial" w:hAnsi="Arial" w:cs="Arial"/>
                <w:b/>
                <w:sz w:val="20"/>
              </w:rPr>
              <w:t xml:space="preserve"> </w:t>
            </w:r>
            <w:r w:rsidR="00CA5B6B">
              <w:rPr>
                <w:rFonts w:ascii="Arial" w:hAnsi="Arial" w:cs="Arial"/>
                <w:b/>
                <w:sz w:val="20"/>
              </w:rPr>
              <w:t>Bivariate Hypothesis Testing</w:t>
            </w:r>
          </w:p>
          <w:p w14:paraId="61CDFFEB" w14:textId="3DD11613" w:rsidR="00CA5B6B" w:rsidRDefault="00CA5B6B" w:rsidP="005565CB">
            <w:pPr>
              <w:rPr>
                <w:rFonts w:ascii="Arial" w:hAnsi="Arial" w:cs="Arial"/>
                <w:b/>
                <w:sz w:val="20"/>
              </w:rPr>
            </w:pPr>
            <w:r>
              <w:rPr>
                <w:rFonts w:ascii="Arial" w:hAnsi="Arial" w:cs="Arial"/>
                <w:sz w:val="20"/>
              </w:rPr>
              <w:t>Readings: K&amp;W Chap 8</w:t>
            </w:r>
          </w:p>
          <w:p w14:paraId="2C56AAD5" w14:textId="7F3D71ED" w:rsidR="00B0295F" w:rsidRDefault="00B0295F" w:rsidP="00B0295F">
            <w:pPr>
              <w:rPr>
                <w:rFonts w:ascii="Arial" w:hAnsi="Arial" w:cs="Arial"/>
                <w:sz w:val="20"/>
              </w:rPr>
            </w:pPr>
          </w:p>
          <w:p w14:paraId="7348811D" w14:textId="76F1BB56" w:rsidR="00496906" w:rsidRPr="00496906" w:rsidRDefault="00496906" w:rsidP="00B0295F">
            <w:pPr>
              <w:rPr>
                <w:rFonts w:ascii="Arial" w:hAnsi="Arial" w:cs="Arial"/>
                <w:b/>
                <w:bCs/>
                <w:sz w:val="20"/>
                <w:u w:val="single"/>
              </w:rPr>
            </w:pPr>
            <w:r>
              <w:rPr>
                <w:rFonts w:ascii="Arial" w:hAnsi="Arial" w:cs="Arial"/>
                <w:b/>
                <w:bCs/>
                <w:sz w:val="20"/>
                <w:u w:val="single"/>
              </w:rPr>
              <w:t>Other Topics</w:t>
            </w:r>
          </w:p>
          <w:p w14:paraId="3754AB9E" w14:textId="381E94E2" w:rsidR="00012A9E" w:rsidRDefault="00B0295F" w:rsidP="00B0295F">
            <w:pPr>
              <w:rPr>
                <w:rFonts w:ascii="Arial" w:hAnsi="Arial" w:cs="Arial"/>
                <w:b/>
                <w:sz w:val="20"/>
              </w:rPr>
            </w:pPr>
            <w:r w:rsidRPr="008351FE">
              <w:rPr>
                <w:rFonts w:ascii="Arial" w:hAnsi="Arial" w:cs="Arial"/>
                <w:b/>
                <w:sz w:val="20"/>
              </w:rPr>
              <w:t>Week 1</w:t>
            </w:r>
            <w:r w:rsidR="00CC6E7D">
              <w:rPr>
                <w:rFonts w:ascii="Arial" w:hAnsi="Arial" w:cs="Arial"/>
                <w:b/>
                <w:sz w:val="20"/>
              </w:rPr>
              <w:t>3</w:t>
            </w:r>
            <w:r w:rsidRPr="008351FE">
              <w:rPr>
                <w:rFonts w:ascii="Arial" w:hAnsi="Arial" w:cs="Arial"/>
                <w:b/>
                <w:sz w:val="20"/>
              </w:rPr>
              <w:t>:</w:t>
            </w:r>
            <w:r>
              <w:rPr>
                <w:rFonts w:ascii="Arial" w:hAnsi="Arial" w:cs="Arial"/>
                <w:b/>
                <w:sz w:val="20"/>
              </w:rPr>
              <w:t xml:space="preserve"> </w:t>
            </w:r>
            <w:r w:rsidR="00CA5B6B">
              <w:rPr>
                <w:rFonts w:ascii="Arial" w:hAnsi="Arial" w:cs="Arial"/>
                <w:b/>
                <w:sz w:val="20"/>
              </w:rPr>
              <w:t>Communicating Research</w:t>
            </w:r>
          </w:p>
          <w:p w14:paraId="116140D9" w14:textId="6743B376" w:rsidR="00CA5B6B" w:rsidRDefault="00CA5B6B" w:rsidP="00B0295F">
            <w:pPr>
              <w:rPr>
                <w:rFonts w:ascii="Arial" w:hAnsi="Arial" w:cs="Arial"/>
                <w:b/>
                <w:sz w:val="20"/>
              </w:rPr>
            </w:pPr>
            <w:r>
              <w:rPr>
                <w:rFonts w:ascii="Arial" w:hAnsi="Arial" w:cs="Arial"/>
                <w:sz w:val="20"/>
              </w:rPr>
              <w:t xml:space="preserve">Readings: </w:t>
            </w:r>
            <w:r w:rsidR="001569C8">
              <w:rPr>
                <w:rFonts w:ascii="Arial" w:hAnsi="Arial" w:cs="Arial"/>
                <w:sz w:val="20"/>
              </w:rPr>
              <w:t>Posted on eLC</w:t>
            </w:r>
          </w:p>
          <w:p w14:paraId="6B29EED3" w14:textId="77777777" w:rsidR="00CA5B6B" w:rsidRDefault="00CA5B6B" w:rsidP="00B0295F">
            <w:pPr>
              <w:rPr>
                <w:rFonts w:ascii="Arial" w:hAnsi="Arial" w:cs="Arial"/>
                <w:b/>
                <w:sz w:val="20"/>
              </w:rPr>
            </w:pPr>
          </w:p>
          <w:p w14:paraId="416E1205" w14:textId="78FB90CC" w:rsidR="00CA5B6B" w:rsidRDefault="00CA5B6B" w:rsidP="00B0295F">
            <w:pPr>
              <w:rPr>
                <w:rFonts w:ascii="Arial" w:hAnsi="Arial" w:cs="Arial"/>
                <w:b/>
                <w:sz w:val="20"/>
              </w:rPr>
            </w:pPr>
            <w:r>
              <w:rPr>
                <w:rFonts w:ascii="Arial" w:hAnsi="Arial" w:cs="Arial"/>
                <w:b/>
                <w:sz w:val="20"/>
              </w:rPr>
              <w:t>Week 1</w:t>
            </w:r>
            <w:r w:rsidR="00CC6E7D">
              <w:rPr>
                <w:rFonts w:ascii="Arial" w:hAnsi="Arial" w:cs="Arial"/>
                <w:b/>
                <w:sz w:val="20"/>
              </w:rPr>
              <w:t>4</w:t>
            </w:r>
            <w:r>
              <w:rPr>
                <w:rFonts w:ascii="Arial" w:hAnsi="Arial" w:cs="Arial"/>
                <w:b/>
                <w:sz w:val="20"/>
              </w:rPr>
              <w:t>: What is political theory?</w:t>
            </w:r>
          </w:p>
          <w:p w14:paraId="7BCCB4E5" w14:textId="77777777" w:rsidR="00CA5B6B" w:rsidRDefault="001569C8" w:rsidP="00B0295F">
            <w:pPr>
              <w:rPr>
                <w:rFonts w:ascii="Arial" w:eastAsiaTheme="minorHAnsi" w:hAnsi="Arial" w:cs="Arial"/>
                <w:sz w:val="20"/>
                <w:szCs w:val="20"/>
              </w:rPr>
            </w:pPr>
            <w:r>
              <w:rPr>
                <w:rFonts w:ascii="Arial" w:hAnsi="Arial" w:cs="Arial"/>
                <w:sz w:val="20"/>
              </w:rPr>
              <w:t xml:space="preserve">Readings: </w:t>
            </w:r>
            <w:r w:rsidR="00ED5D34" w:rsidRPr="00ED5D34">
              <w:rPr>
                <w:rFonts w:ascii="Arial" w:eastAsiaTheme="minorHAnsi" w:hAnsi="Arial" w:cs="Arial"/>
                <w:sz w:val="20"/>
                <w:szCs w:val="20"/>
              </w:rPr>
              <w:t>Rehfeld</w:t>
            </w:r>
            <w:r w:rsidR="00ED5D34">
              <w:rPr>
                <w:rFonts w:ascii="Arial" w:eastAsiaTheme="minorHAnsi" w:hAnsi="Arial" w:cs="Arial"/>
                <w:sz w:val="20"/>
                <w:szCs w:val="20"/>
              </w:rPr>
              <w:t xml:space="preserve"> 2010</w:t>
            </w:r>
          </w:p>
          <w:p w14:paraId="008EC712" w14:textId="0B8A99A2" w:rsidR="00A631EC" w:rsidRDefault="001B10BE" w:rsidP="00B0295F">
            <w:pPr>
              <w:rPr>
                <w:rFonts w:ascii="Arial" w:eastAsiaTheme="minorHAnsi" w:hAnsi="Arial" w:cs="Arial"/>
                <w:sz w:val="20"/>
                <w:szCs w:val="20"/>
              </w:rPr>
            </w:pPr>
            <w:r>
              <w:rPr>
                <w:rFonts w:ascii="Arial" w:eastAsiaTheme="minorHAnsi" w:hAnsi="Arial" w:cs="Arial"/>
                <w:sz w:val="20"/>
                <w:szCs w:val="20"/>
              </w:rPr>
              <w:t>Annotated Bibliography 3</w:t>
            </w:r>
            <w:r w:rsidR="00A631EC">
              <w:rPr>
                <w:rFonts w:ascii="Arial" w:eastAsiaTheme="minorHAnsi" w:hAnsi="Arial" w:cs="Arial"/>
                <w:sz w:val="20"/>
                <w:szCs w:val="20"/>
              </w:rPr>
              <w:t xml:space="preserve"> Due</w:t>
            </w:r>
          </w:p>
          <w:p w14:paraId="0CCE611C" w14:textId="77777777" w:rsidR="0098568D" w:rsidRDefault="0098568D" w:rsidP="00B0295F">
            <w:pPr>
              <w:rPr>
                <w:rFonts w:ascii="Arial" w:eastAsiaTheme="minorHAnsi" w:hAnsi="Arial" w:cs="Arial"/>
                <w:sz w:val="20"/>
                <w:szCs w:val="20"/>
              </w:rPr>
            </w:pPr>
          </w:p>
          <w:p w14:paraId="06E5E406" w14:textId="16A0FD81" w:rsidR="0098568D" w:rsidRDefault="0098568D" w:rsidP="00B0295F">
            <w:pPr>
              <w:rPr>
                <w:rFonts w:ascii="Arial" w:eastAsiaTheme="minorHAnsi" w:hAnsi="Arial" w:cs="Arial"/>
                <w:sz w:val="20"/>
                <w:szCs w:val="20"/>
              </w:rPr>
            </w:pPr>
            <w:r>
              <w:rPr>
                <w:rFonts w:ascii="Arial" w:eastAsiaTheme="minorHAnsi" w:hAnsi="Arial" w:cs="Arial"/>
                <w:b/>
                <w:bCs/>
                <w:sz w:val="20"/>
                <w:szCs w:val="20"/>
              </w:rPr>
              <w:t>Week 1</w:t>
            </w:r>
            <w:r w:rsidR="00CC6E7D">
              <w:rPr>
                <w:rFonts w:ascii="Arial" w:eastAsiaTheme="minorHAnsi" w:hAnsi="Arial" w:cs="Arial"/>
                <w:b/>
                <w:bCs/>
                <w:sz w:val="20"/>
                <w:szCs w:val="20"/>
              </w:rPr>
              <w:t>5</w:t>
            </w:r>
            <w:r>
              <w:rPr>
                <w:rFonts w:ascii="Arial" w:eastAsiaTheme="minorHAnsi" w:hAnsi="Arial" w:cs="Arial"/>
                <w:b/>
                <w:bCs/>
                <w:sz w:val="20"/>
                <w:szCs w:val="20"/>
              </w:rPr>
              <w:t>: Research Ethics</w:t>
            </w:r>
          </w:p>
          <w:p w14:paraId="13E48559" w14:textId="404099D2" w:rsidR="0098568D" w:rsidRPr="0098568D" w:rsidRDefault="0098568D" w:rsidP="00B0295F">
            <w:pPr>
              <w:rPr>
                <w:rFonts w:ascii="Arial" w:hAnsi="Arial" w:cs="Arial"/>
                <w:sz w:val="20"/>
              </w:rPr>
            </w:pPr>
            <w:r>
              <w:rPr>
                <w:rFonts w:ascii="Arial" w:eastAsiaTheme="minorHAnsi" w:hAnsi="Arial" w:cs="Arial"/>
                <w:sz w:val="20"/>
                <w:szCs w:val="20"/>
              </w:rPr>
              <w:t xml:space="preserve">Readings: </w:t>
            </w:r>
            <w:r w:rsidR="007B04D9">
              <w:rPr>
                <w:rFonts w:ascii="Arial" w:eastAsiaTheme="minorHAnsi" w:hAnsi="Arial" w:cs="Arial"/>
                <w:sz w:val="20"/>
                <w:szCs w:val="20"/>
              </w:rPr>
              <w:t xml:space="preserve">Whitfield 2019; </w:t>
            </w:r>
            <w:r w:rsidR="007B04D9" w:rsidRPr="007B04D9">
              <w:rPr>
                <w:rFonts w:ascii="Arial" w:eastAsiaTheme="minorHAnsi" w:hAnsi="Arial" w:cs="Arial"/>
                <w:sz w:val="20"/>
                <w:szCs w:val="20"/>
              </w:rPr>
              <w:t>Aschwanden</w:t>
            </w:r>
            <w:r w:rsidR="007B04D9">
              <w:rPr>
                <w:rFonts w:ascii="Arial" w:eastAsiaTheme="minorHAnsi" w:hAnsi="Arial" w:cs="Arial"/>
                <w:sz w:val="20"/>
                <w:szCs w:val="20"/>
              </w:rPr>
              <w:t xml:space="preserve"> 2015</w:t>
            </w:r>
          </w:p>
        </w:tc>
      </w:tr>
    </w:tbl>
    <w:p w14:paraId="1E51CE53" w14:textId="7580E235" w:rsidR="000C6758" w:rsidRDefault="000C6758" w:rsidP="002F51A2"/>
    <w:sectPr w:rsidR="000C6758" w:rsidSect="000079EE">
      <w:footerReference w:type="default" r:id="rId15"/>
      <w:pgSz w:w="12240" w:h="15840" w:code="1"/>
      <w:pgMar w:top="1440" w:right="1080" w:bottom="1440" w:left="108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694E5" w14:textId="77777777" w:rsidR="00464E5B" w:rsidRDefault="00464E5B">
      <w:r>
        <w:separator/>
      </w:r>
    </w:p>
  </w:endnote>
  <w:endnote w:type="continuationSeparator" w:id="0">
    <w:p w14:paraId="64CAE1EC" w14:textId="77777777" w:rsidR="00464E5B" w:rsidRDefault="0046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1542" w14:textId="77777777" w:rsidR="008034F7" w:rsidRPr="009C05D2" w:rsidRDefault="008034F7">
    <w:pPr>
      <w:pStyle w:val="Footer"/>
      <w:rPr>
        <w:rFonts w:ascii="Arial" w:hAnsi="Arial"/>
        <w:sz w:val="16"/>
      </w:rPr>
    </w:pPr>
    <w:r w:rsidRPr="009C05D2">
      <w:rPr>
        <w:rFonts w:ascii="Arial" w:hAnsi="Arial"/>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06FB8" w14:textId="77777777" w:rsidR="00464E5B" w:rsidRDefault="00464E5B">
      <w:r>
        <w:separator/>
      </w:r>
    </w:p>
  </w:footnote>
  <w:footnote w:type="continuationSeparator" w:id="0">
    <w:p w14:paraId="4866D800" w14:textId="77777777" w:rsidR="00464E5B" w:rsidRDefault="00464E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84744A"/>
    <w:multiLevelType w:val="hybridMultilevel"/>
    <w:tmpl w:val="0C9A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3F"/>
    <w:rsid w:val="000049DD"/>
    <w:rsid w:val="000079EE"/>
    <w:rsid w:val="00012A9E"/>
    <w:rsid w:val="0002444B"/>
    <w:rsid w:val="000312CE"/>
    <w:rsid w:val="000463E9"/>
    <w:rsid w:val="00050DB2"/>
    <w:rsid w:val="00056138"/>
    <w:rsid w:val="00072F6D"/>
    <w:rsid w:val="00080E64"/>
    <w:rsid w:val="000C158F"/>
    <w:rsid w:val="000C6758"/>
    <w:rsid w:val="000D099A"/>
    <w:rsid w:val="000D0A3E"/>
    <w:rsid w:val="000D64E7"/>
    <w:rsid w:val="000E4BD1"/>
    <w:rsid w:val="000E5A69"/>
    <w:rsid w:val="000E758D"/>
    <w:rsid w:val="00130768"/>
    <w:rsid w:val="00130F15"/>
    <w:rsid w:val="0013130F"/>
    <w:rsid w:val="0014238A"/>
    <w:rsid w:val="0014674F"/>
    <w:rsid w:val="00150522"/>
    <w:rsid w:val="001569C8"/>
    <w:rsid w:val="0017759C"/>
    <w:rsid w:val="001825D8"/>
    <w:rsid w:val="00193C9B"/>
    <w:rsid w:val="00194365"/>
    <w:rsid w:val="001B10BE"/>
    <w:rsid w:val="001E0826"/>
    <w:rsid w:val="001F36A8"/>
    <w:rsid w:val="00211D4D"/>
    <w:rsid w:val="0021589C"/>
    <w:rsid w:val="0023478A"/>
    <w:rsid w:val="002351C2"/>
    <w:rsid w:val="002457B1"/>
    <w:rsid w:val="002468DD"/>
    <w:rsid w:val="0025030F"/>
    <w:rsid w:val="00252E53"/>
    <w:rsid w:val="00255267"/>
    <w:rsid w:val="00256DE4"/>
    <w:rsid w:val="00280197"/>
    <w:rsid w:val="002C672A"/>
    <w:rsid w:val="002F51A2"/>
    <w:rsid w:val="0030321B"/>
    <w:rsid w:val="00305671"/>
    <w:rsid w:val="003213EF"/>
    <w:rsid w:val="0032782C"/>
    <w:rsid w:val="0034599E"/>
    <w:rsid w:val="00354604"/>
    <w:rsid w:val="00355C07"/>
    <w:rsid w:val="0036577E"/>
    <w:rsid w:val="00366889"/>
    <w:rsid w:val="00373F5C"/>
    <w:rsid w:val="003917AB"/>
    <w:rsid w:val="00393D88"/>
    <w:rsid w:val="00396748"/>
    <w:rsid w:val="003A394C"/>
    <w:rsid w:val="003C10F4"/>
    <w:rsid w:val="003C7A31"/>
    <w:rsid w:val="003D7214"/>
    <w:rsid w:val="003E73BE"/>
    <w:rsid w:val="003E7EC6"/>
    <w:rsid w:val="00426D21"/>
    <w:rsid w:val="00445816"/>
    <w:rsid w:val="00446560"/>
    <w:rsid w:val="00446EE1"/>
    <w:rsid w:val="00450627"/>
    <w:rsid w:val="004556FE"/>
    <w:rsid w:val="00456955"/>
    <w:rsid w:val="00464487"/>
    <w:rsid w:val="00464E5B"/>
    <w:rsid w:val="00465256"/>
    <w:rsid w:val="004726A3"/>
    <w:rsid w:val="00485AB3"/>
    <w:rsid w:val="00496906"/>
    <w:rsid w:val="004A5766"/>
    <w:rsid w:val="004B284C"/>
    <w:rsid w:val="004B40EB"/>
    <w:rsid w:val="004C179E"/>
    <w:rsid w:val="004D062F"/>
    <w:rsid w:val="004D479E"/>
    <w:rsid w:val="004D5083"/>
    <w:rsid w:val="004E1A18"/>
    <w:rsid w:val="004E24A2"/>
    <w:rsid w:val="004E61E2"/>
    <w:rsid w:val="004F321B"/>
    <w:rsid w:val="004F51F1"/>
    <w:rsid w:val="004F57BA"/>
    <w:rsid w:val="004F609F"/>
    <w:rsid w:val="00505FDF"/>
    <w:rsid w:val="005066E8"/>
    <w:rsid w:val="00540D44"/>
    <w:rsid w:val="005562DE"/>
    <w:rsid w:val="005565CB"/>
    <w:rsid w:val="0056006B"/>
    <w:rsid w:val="00583DFF"/>
    <w:rsid w:val="00584878"/>
    <w:rsid w:val="005B71F0"/>
    <w:rsid w:val="005F5A25"/>
    <w:rsid w:val="006009D5"/>
    <w:rsid w:val="00604592"/>
    <w:rsid w:val="00604A83"/>
    <w:rsid w:val="006152A9"/>
    <w:rsid w:val="00625AD0"/>
    <w:rsid w:val="00625DC6"/>
    <w:rsid w:val="00631302"/>
    <w:rsid w:val="00632965"/>
    <w:rsid w:val="006339E2"/>
    <w:rsid w:val="00641CE2"/>
    <w:rsid w:val="006437CD"/>
    <w:rsid w:val="00643C3F"/>
    <w:rsid w:val="00654087"/>
    <w:rsid w:val="00677979"/>
    <w:rsid w:val="0068510C"/>
    <w:rsid w:val="00686D15"/>
    <w:rsid w:val="006A04F1"/>
    <w:rsid w:val="006A74A2"/>
    <w:rsid w:val="006C3FDA"/>
    <w:rsid w:val="006C67DC"/>
    <w:rsid w:val="006C6BF2"/>
    <w:rsid w:val="006D1634"/>
    <w:rsid w:val="006D7889"/>
    <w:rsid w:val="006E547C"/>
    <w:rsid w:val="006F1AEA"/>
    <w:rsid w:val="006F26D4"/>
    <w:rsid w:val="00705BF1"/>
    <w:rsid w:val="00717DC6"/>
    <w:rsid w:val="0072773A"/>
    <w:rsid w:val="00754925"/>
    <w:rsid w:val="00755C54"/>
    <w:rsid w:val="00761C2D"/>
    <w:rsid w:val="00792355"/>
    <w:rsid w:val="00792C48"/>
    <w:rsid w:val="007963E4"/>
    <w:rsid w:val="007A75A7"/>
    <w:rsid w:val="007B04D9"/>
    <w:rsid w:val="007B7CF7"/>
    <w:rsid w:val="007C3BCB"/>
    <w:rsid w:val="007C7C3F"/>
    <w:rsid w:val="008034F7"/>
    <w:rsid w:val="00806E13"/>
    <w:rsid w:val="00820590"/>
    <w:rsid w:val="00824C3F"/>
    <w:rsid w:val="008351FE"/>
    <w:rsid w:val="00835567"/>
    <w:rsid w:val="00846D53"/>
    <w:rsid w:val="0084774A"/>
    <w:rsid w:val="008478F4"/>
    <w:rsid w:val="0086630F"/>
    <w:rsid w:val="008834C4"/>
    <w:rsid w:val="00884395"/>
    <w:rsid w:val="00890093"/>
    <w:rsid w:val="00890346"/>
    <w:rsid w:val="00891D43"/>
    <w:rsid w:val="008A1ACD"/>
    <w:rsid w:val="008B0848"/>
    <w:rsid w:val="008B1E35"/>
    <w:rsid w:val="008B7FDD"/>
    <w:rsid w:val="008C227A"/>
    <w:rsid w:val="008C6CBC"/>
    <w:rsid w:val="008D7241"/>
    <w:rsid w:val="00913AD1"/>
    <w:rsid w:val="009219B4"/>
    <w:rsid w:val="00930662"/>
    <w:rsid w:val="00945EBD"/>
    <w:rsid w:val="00956E90"/>
    <w:rsid w:val="009705B4"/>
    <w:rsid w:val="00973CAA"/>
    <w:rsid w:val="00975FAB"/>
    <w:rsid w:val="0098463D"/>
    <w:rsid w:val="00984B67"/>
    <w:rsid w:val="00985571"/>
    <w:rsid w:val="0098568D"/>
    <w:rsid w:val="009934BB"/>
    <w:rsid w:val="0099555E"/>
    <w:rsid w:val="009B2693"/>
    <w:rsid w:val="009D3C36"/>
    <w:rsid w:val="009D5167"/>
    <w:rsid w:val="009E7641"/>
    <w:rsid w:val="009F263F"/>
    <w:rsid w:val="00A16AB6"/>
    <w:rsid w:val="00A23D52"/>
    <w:rsid w:val="00A46257"/>
    <w:rsid w:val="00A631EC"/>
    <w:rsid w:val="00A65D99"/>
    <w:rsid w:val="00A73377"/>
    <w:rsid w:val="00A83152"/>
    <w:rsid w:val="00A90117"/>
    <w:rsid w:val="00A91C65"/>
    <w:rsid w:val="00AA7317"/>
    <w:rsid w:val="00AC548B"/>
    <w:rsid w:val="00AC7D50"/>
    <w:rsid w:val="00AE011D"/>
    <w:rsid w:val="00AE1CA2"/>
    <w:rsid w:val="00AF48E6"/>
    <w:rsid w:val="00B013FB"/>
    <w:rsid w:val="00B0190B"/>
    <w:rsid w:val="00B0295F"/>
    <w:rsid w:val="00B10E1D"/>
    <w:rsid w:val="00B1776C"/>
    <w:rsid w:val="00B26D1E"/>
    <w:rsid w:val="00B40966"/>
    <w:rsid w:val="00B4474D"/>
    <w:rsid w:val="00B60CCC"/>
    <w:rsid w:val="00B84546"/>
    <w:rsid w:val="00B86389"/>
    <w:rsid w:val="00B91F35"/>
    <w:rsid w:val="00B9330C"/>
    <w:rsid w:val="00B9408D"/>
    <w:rsid w:val="00BA131C"/>
    <w:rsid w:val="00BC3A05"/>
    <w:rsid w:val="00BD0806"/>
    <w:rsid w:val="00BD7CB2"/>
    <w:rsid w:val="00BE77BB"/>
    <w:rsid w:val="00BF16EF"/>
    <w:rsid w:val="00BF2FDE"/>
    <w:rsid w:val="00C03BE6"/>
    <w:rsid w:val="00C2322F"/>
    <w:rsid w:val="00C327C8"/>
    <w:rsid w:val="00C35399"/>
    <w:rsid w:val="00C44D48"/>
    <w:rsid w:val="00C7320D"/>
    <w:rsid w:val="00C768FB"/>
    <w:rsid w:val="00C84012"/>
    <w:rsid w:val="00C96DB3"/>
    <w:rsid w:val="00CA0771"/>
    <w:rsid w:val="00CA52BA"/>
    <w:rsid w:val="00CA5B6B"/>
    <w:rsid w:val="00CB6754"/>
    <w:rsid w:val="00CB6B21"/>
    <w:rsid w:val="00CB762A"/>
    <w:rsid w:val="00CC6E7D"/>
    <w:rsid w:val="00CD566E"/>
    <w:rsid w:val="00CE463E"/>
    <w:rsid w:val="00CE5191"/>
    <w:rsid w:val="00CE6E0D"/>
    <w:rsid w:val="00CF247E"/>
    <w:rsid w:val="00D11161"/>
    <w:rsid w:val="00D1532C"/>
    <w:rsid w:val="00D205CB"/>
    <w:rsid w:val="00D31A6A"/>
    <w:rsid w:val="00D47210"/>
    <w:rsid w:val="00D47813"/>
    <w:rsid w:val="00D52768"/>
    <w:rsid w:val="00D5503C"/>
    <w:rsid w:val="00D618E4"/>
    <w:rsid w:val="00D61AAF"/>
    <w:rsid w:val="00D64D61"/>
    <w:rsid w:val="00D64EB5"/>
    <w:rsid w:val="00D6678E"/>
    <w:rsid w:val="00D71E80"/>
    <w:rsid w:val="00D76428"/>
    <w:rsid w:val="00D829D7"/>
    <w:rsid w:val="00D868C2"/>
    <w:rsid w:val="00D8741C"/>
    <w:rsid w:val="00D87ECF"/>
    <w:rsid w:val="00D91E66"/>
    <w:rsid w:val="00D93787"/>
    <w:rsid w:val="00DE078E"/>
    <w:rsid w:val="00DF3C0A"/>
    <w:rsid w:val="00DF49AC"/>
    <w:rsid w:val="00DF534B"/>
    <w:rsid w:val="00E1333D"/>
    <w:rsid w:val="00E303E6"/>
    <w:rsid w:val="00E3794F"/>
    <w:rsid w:val="00E46E53"/>
    <w:rsid w:val="00E47081"/>
    <w:rsid w:val="00E75B75"/>
    <w:rsid w:val="00E77BF5"/>
    <w:rsid w:val="00E80FD8"/>
    <w:rsid w:val="00E912A6"/>
    <w:rsid w:val="00E95626"/>
    <w:rsid w:val="00EA6FFA"/>
    <w:rsid w:val="00EB3D57"/>
    <w:rsid w:val="00EC7A52"/>
    <w:rsid w:val="00ED0043"/>
    <w:rsid w:val="00ED1A5D"/>
    <w:rsid w:val="00ED5D34"/>
    <w:rsid w:val="00EF5660"/>
    <w:rsid w:val="00F06BE8"/>
    <w:rsid w:val="00F14D9C"/>
    <w:rsid w:val="00F207A9"/>
    <w:rsid w:val="00F415AC"/>
    <w:rsid w:val="00F53618"/>
    <w:rsid w:val="00F737B7"/>
    <w:rsid w:val="00F74ED4"/>
    <w:rsid w:val="00F81432"/>
    <w:rsid w:val="00FC6270"/>
    <w:rsid w:val="00FD0603"/>
    <w:rsid w:val="00FE5457"/>
    <w:rsid w:val="00FF4C07"/>
    <w:rsid w:val="00FF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AAB9E2"/>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 w:type="paragraph" w:styleId="ListParagraph">
    <w:name w:val="List Paragraph"/>
    <w:basedOn w:val="Normal"/>
    <w:uiPriority w:val="34"/>
    <w:qFormat/>
    <w:rsid w:val="00FE5457"/>
    <w:pPr>
      <w:ind w:left="720"/>
      <w:contextualSpacing/>
    </w:pPr>
  </w:style>
  <w:style w:type="character" w:customStyle="1" w:styleId="UnresolvedMention">
    <w:name w:val="Unresolved Mention"/>
    <w:basedOn w:val="DefaultParagraphFont"/>
    <w:uiPriority w:val="99"/>
    <w:semiHidden/>
    <w:unhideWhenUsed/>
    <w:rsid w:val="00AF4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89940">
      <w:bodyDiv w:val="1"/>
      <w:marLeft w:val="0"/>
      <w:marRight w:val="0"/>
      <w:marTop w:val="0"/>
      <w:marBottom w:val="0"/>
      <w:divBdr>
        <w:top w:val="none" w:sz="0" w:space="0" w:color="auto"/>
        <w:left w:val="none" w:sz="0" w:space="0" w:color="auto"/>
        <w:bottom w:val="none" w:sz="0" w:space="0" w:color="auto"/>
        <w:right w:val="none" w:sz="0" w:space="0" w:color="auto"/>
      </w:divBdr>
    </w:div>
    <w:div w:id="12727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vethirtyeight.com/features/science-isnt-broken/" TargetMode="External"/><Relationship Id="rId13" Type="http://schemas.openxmlformats.org/officeDocument/2006/relationships/hyperlink" Target="https://www.uhs.uga.edu/info/emergenc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hs.uga.edu/bewelluga/bewellug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o.uga.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ga.edu/ovpi" TargetMode="External"/><Relationship Id="rId4" Type="http://schemas.openxmlformats.org/officeDocument/2006/relationships/webSettings" Target="webSettings.xml"/><Relationship Id="rId9" Type="http://schemas.openxmlformats.org/officeDocument/2006/relationships/hyperlink" Target="https://honesty.uga.edu/" TargetMode="External"/><Relationship Id="rId14" Type="http://schemas.openxmlformats.org/officeDocument/2006/relationships/hyperlink" Target="https://www.uhs.uga.edu/bewelluga/bewell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8531</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Williams</dc:creator>
  <cp:keywords/>
  <cp:lastModifiedBy>Merritt Brock</cp:lastModifiedBy>
  <cp:revision>2</cp:revision>
  <cp:lastPrinted>2019-01-14T17:04:00Z</cp:lastPrinted>
  <dcterms:created xsi:type="dcterms:W3CDTF">2023-01-10T14:31:00Z</dcterms:created>
  <dcterms:modified xsi:type="dcterms:W3CDTF">2023-01-10T14:31:00Z</dcterms:modified>
</cp:coreProperties>
</file>