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2537" w:rsidRDefault="008C2537">
      <w:pPr>
        <w:spacing w:line="240" w:lineRule="auto"/>
        <w:rPr>
          <w:b/>
        </w:rPr>
      </w:pPr>
      <w:bookmarkStart w:id="0" w:name="_GoBack"/>
      <w:bookmarkEnd w:id="0"/>
    </w:p>
    <w:p w14:paraId="00000002" w14:textId="068FBEDC" w:rsidR="008C2537" w:rsidRDefault="00FB5DBA">
      <w:pPr>
        <w:spacing w:line="240" w:lineRule="auto"/>
      </w:pPr>
      <w:r>
        <w:rPr>
          <w:b/>
        </w:rPr>
        <w:t>Instructor</w:t>
      </w:r>
      <w:r>
        <w:t xml:space="preserve">: </w:t>
      </w:r>
      <w:r w:rsidR="00BB6C63">
        <w:t>Ryan Swingle</w:t>
      </w:r>
    </w:p>
    <w:p w14:paraId="00000003" w14:textId="2DB34F5B" w:rsidR="008C2537" w:rsidRDefault="00FB5DBA">
      <w:pPr>
        <w:spacing w:line="240" w:lineRule="auto"/>
      </w:pPr>
      <w:r>
        <w:rPr>
          <w:b/>
        </w:rPr>
        <w:t>Email</w:t>
      </w:r>
      <w:r>
        <w:t xml:space="preserve">: </w:t>
      </w:r>
      <w:r w:rsidR="006676FD">
        <w:t>ryan@ryanswinglelaw.com</w:t>
      </w:r>
    </w:p>
    <w:p w14:paraId="00000004" w14:textId="7DB71E36" w:rsidR="008C2537" w:rsidRDefault="00FB5DBA">
      <w:pPr>
        <w:spacing w:line="240" w:lineRule="auto"/>
      </w:pPr>
      <w:r>
        <w:rPr>
          <w:b/>
        </w:rPr>
        <w:t>Phone</w:t>
      </w:r>
      <w:r>
        <w:t xml:space="preserve">: </w:t>
      </w:r>
      <w:r w:rsidR="006676FD">
        <w:t>(706) 713-0332</w:t>
      </w:r>
      <w:r w:rsidR="001D169A">
        <w:t xml:space="preserve"> (texting is preferred)</w:t>
      </w:r>
    </w:p>
    <w:p w14:paraId="00000006" w14:textId="0C7512A0" w:rsidR="008C2537" w:rsidRDefault="00FB5DBA">
      <w:pPr>
        <w:spacing w:before="280" w:after="280" w:line="240" w:lineRule="auto"/>
      </w:pPr>
      <w:r>
        <w:rPr>
          <w:b/>
        </w:rPr>
        <w:t xml:space="preserve">Class time and location: </w:t>
      </w:r>
      <w:r w:rsidR="006676FD">
        <w:t>Tues. / Thurs.</w:t>
      </w:r>
      <w:r>
        <w:t xml:space="preserve"> </w:t>
      </w:r>
      <w:r w:rsidR="006676FD">
        <w:t>6:30 pm – 7:</w:t>
      </w:r>
      <w:r w:rsidR="00484F4C">
        <w:t>45</w:t>
      </w:r>
      <w:r w:rsidR="006676FD">
        <w:t xml:space="preserve"> pm;</w:t>
      </w:r>
      <w:r>
        <w:t xml:space="preserve"> </w:t>
      </w:r>
      <w:r w:rsidR="00484F4C">
        <w:t xml:space="preserve">Location </w:t>
      </w:r>
      <w:r w:rsidR="006676FD">
        <w:t>TBD</w:t>
      </w:r>
    </w:p>
    <w:p w14:paraId="00000007" w14:textId="77777777" w:rsidR="008C2537" w:rsidRDefault="00FB5DBA">
      <w:pPr>
        <w:spacing w:after="280" w:line="240" w:lineRule="auto"/>
      </w:pPr>
      <w:r>
        <w:rPr>
          <w:b/>
        </w:rPr>
        <w:t xml:space="preserve">Office hours: </w:t>
      </w:r>
      <w:r>
        <w:t>After class and by appointment.</w:t>
      </w:r>
    </w:p>
    <w:p w14:paraId="00000008" w14:textId="4377D222" w:rsidR="008C2537" w:rsidRDefault="00823673">
      <w:pPr>
        <w:spacing w:after="280" w:line="240" w:lineRule="auto"/>
      </w:pPr>
      <w:r>
        <w:rPr>
          <w:b/>
        </w:rPr>
        <w:t>Textbook</w:t>
      </w:r>
      <w:r w:rsidR="00FB5DBA">
        <w:t>: Dressler, Joshua</w:t>
      </w:r>
      <w:r w:rsidR="009C2315">
        <w:t xml:space="preserve">, </w:t>
      </w:r>
      <w:r w:rsidR="00FB5DBA">
        <w:t>George Thomas</w:t>
      </w:r>
      <w:r w:rsidR="009C2315">
        <w:t xml:space="preserve"> III and Daniel </w:t>
      </w:r>
      <w:proofErr w:type="spellStart"/>
      <w:r w:rsidR="009C2315">
        <w:t>Medwed</w:t>
      </w:r>
      <w:proofErr w:type="spellEnd"/>
      <w:r w:rsidR="00FB5DBA">
        <w:t>. 20</w:t>
      </w:r>
      <w:r w:rsidR="009C2315">
        <w:t>20</w:t>
      </w:r>
      <w:r w:rsidR="00FB5DBA">
        <w:t xml:space="preserve">. </w:t>
      </w:r>
      <w:r w:rsidR="00FB5DBA">
        <w:rPr>
          <w:i/>
        </w:rPr>
        <w:t>Criminal Procedure: Principles, Policies and Perspectives</w:t>
      </w:r>
      <w:r w:rsidR="00FB5DBA">
        <w:t xml:space="preserve">. </w:t>
      </w:r>
      <w:r w:rsidR="009C2315">
        <w:t>7</w:t>
      </w:r>
      <w:r w:rsidR="00FB5DBA">
        <w:t>th ed. West.  ISBN 978</w:t>
      </w:r>
      <w:r w:rsidR="009C2315">
        <w:t>-1-64242-236-8</w:t>
      </w:r>
    </w:p>
    <w:p w14:paraId="65FA572D" w14:textId="598824A4" w:rsidR="008C2537" w:rsidRDefault="71A6C689">
      <w:pPr>
        <w:spacing w:after="280" w:line="240" w:lineRule="auto"/>
      </w:pPr>
      <w:r w:rsidRPr="71A6C689">
        <w:rPr>
          <w:b/>
          <w:bCs/>
        </w:rPr>
        <w:t xml:space="preserve">Course description: </w:t>
      </w:r>
      <w:r>
        <w:t xml:space="preserve">Criminal procedure in our common law system is developed through case law.  This class will examine some of the important cases that create the guidelines for the criminal justice system to follow. </w:t>
      </w:r>
      <w:r w:rsidR="00B0473A">
        <w:t>The majority of the reading assignments will consist of United States Supreme Court opinions</w:t>
      </w:r>
      <w:r w:rsidR="00183E30">
        <w:t xml:space="preserve"> and commentary from the Dressler textbook</w:t>
      </w:r>
      <w:r w:rsidR="00B0473A">
        <w:t>. Other required readings will be provided by the instructor.</w:t>
      </w:r>
    </w:p>
    <w:p w14:paraId="0000000C" w14:textId="7D9D5BCE" w:rsidR="008C2537" w:rsidRDefault="71A6C689">
      <w:pPr>
        <w:spacing w:after="280" w:line="240" w:lineRule="auto"/>
      </w:pPr>
      <w:r w:rsidRPr="71A6C689">
        <w:rPr>
          <w:b/>
          <w:bCs/>
        </w:rPr>
        <w:t xml:space="preserve">Course objectives: </w:t>
      </w:r>
      <w:r>
        <w:t xml:space="preserve">The objective of the class is for students to gain an understanding of the law of criminal procedure both in the context of the legal system of the United States and the effect it has on society. There will also be an emphasis on criminal procedure in practice through </w:t>
      </w:r>
      <w:r w:rsidR="00183E30">
        <w:t xml:space="preserve">the instructor’s professional experience and </w:t>
      </w:r>
      <w:r>
        <w:t xml:space="preserve">guest speakers. The class will be taught mostly using the </w:t>
      </w:r>
      <w:r w:rsidRPr="00484F4C">
        <w:rPr>
          <w:b/>
          <w:bCs/>
        </w:rPr>
        <w:t>Socratic Method</w:t>
      </w:r>
      <w:r>
        <w:t xml:space="preserve"> where students will answer questions and participate in discussions.</w:t>
      </w:r>
    </w:p>
    <w:p w14:paraId="6750EE4D" w14:textId="3F16357D" w:rsidR="007867BC" w:rsidRDefault="007867BC">
      <w:pPr>
        <w:spacing w:after="280" w:line="240" w:lineRule="auto"/>
      </w:pPr>
      <w:r w:rsidRPr="007867BC">
        <w:rPr>
          <w:b/>
          <w:bCs/>
        </w:rPr>
        <w:t>Attendance Policy:</w:t>
      </w:r>
      <w:r>
        <w:t xml:space="preserve"> Students are allowed three absences without penalty.</w:t>
      </w:r>
      <w:r w:rsidR="001D169A">
        <w:t xml:space="preserve"> More than three absences will negatively impact the student’s class participation grade. </w:t>
      </w:r>
    </w:p>
    <w:p w14:paraId="4D4806AE" w14:textId="77777777" w:rsidR="00823673" w:rsidRDefault="71A6C689" w:rsidP="71A6C689">
      <w:pPr>
        <w:spacing w:after="280" w:line="240" w:lineRule="auto"/>
      </w:pPr>
      <w:r w:rsidRPr="71A6C689">
        <w:rPr>
          <w:b/>
          <w:bCs/>
        </w:rPr>
        <w:t xml:space="preserve">Grading: </w:t>
      </w:r>
      <w:r>
        <w:t xml:space="preserve">Grades will be determined through a midterm exam, a cumulative final exam, class participation, and </w:t>
      </w:r>
      <w:r w:rsidR="00ED3F5B">
        <w:t>an optional extra credit assignment</w:t>
      </w:r>
      <w:r>
        <w:t>.  A breakdown of the weight of each assignment toward the student’s final grade is listed below.  Questions for the exams may come from any reading assignment, in class discussion, or from a guest speaker.  Class participation will be a combination of comments</w:t>
      </w:r>
      <w:r w:rsidR="00ED3F5B">
        <w:t xml:space="preserve"> and</w:t>
      </w:r>
      <w:r>
        <w:t xml:space="preserve"> questions.  Class participation can increase or decrease your grade.  Students who demonstrate an understanding of the material in class will receive an increase in their overall grade at the end of the semester.  </w:t>
      </w:r>
    </w:p>
    <w:p w14:paraId="599EAAE5" w14:textId="5F352743" w:rsidR="71A6C689" w:rsidRPr="008C6CBA" w:rsidRDefault="71A6C689" w:rsidP="71A6C689">
      <w:pPr>
        <w:spacing w:after="280" w:line="240" w:lineRule="auto"/>
        <w:rPr>
          <w:b/>
          <w:bCs/>
        </w:rPr>
      </w:pPr>
      <w:r w:rsidRPr="71A6C689">
        <w:rPr>
          <w:b/>
          <w:bCs/>
        </w:rPr>
        <w:t>Students who text, use Facebook, or otherwise disrupt the class will receive a reduction in their overall grade. If a student is disrupting the class through the use of electronics, the student will be asked to leave and may be withdrawn from the class. No electronic devices may be used when we have a guest speaker.</w:t>
      </w:r>
    </w:p>
    <w:p w14:paraId="0000000F" w14:textId="77777777" w:rsidR="008C2537" w:rsidRDefault="00FB5DBA">
      <w:pPr>
        <w:spacing w:line="240" w:lineRule="auto"/>
      </w:pPr>
      <w:r>
        <w:rPr>
          <w:b/>
        </w:rPr>
        <w:t>Grades</w:t>
      </w:r>
      <w:r>
        <w:t>:</w:t>
      </w:r>
    </w:p>
    <w:p w14:paraId="00000011" w14:textId="4AD4CD79" w:rsidR="008C2537" w:rsidRDefault="00FB5DBA">
      <w:pPr>
        <w:spacing w:line="240" w:lineRule="auto"/>
      </w:pPr>
      <w:r>
        <w:t>Midterm</w:t>
      </w:r>
      <w:r w:rsidRPr="427B53F0">
        <w:t xml:space="preserve">       </w:t>
      </w:r>
      <w:r>
        <w:tab/>
      </w:r>
      <w:r>
        <w:tab/>
      </w:r>
      <w:r w:rsidR="00ED3F5B">
        <w:t>50</w:t>
      </w:r>
      <w:r>
        <w:t>%</w:t>
      </w:r>
    </w:p>
    <w:p w14:paraId="00000013" w14:textId="0B1E9C4A" w:rsidR="008C2537" w:rsidRDefault="00FB5DBA">
      <w:pPr>
        <w:spacing w:line="240" w:lineRule="auto"/>
      </w:pPr>
      <w:r>
        <w:t xml:space="preserve">Final </w:t>
      </w:r>
      <w:proofErr w:type="gramStart"/>
      <w:r>
        <w:t xml:space="preserve">Exam  </w:t>
      </w:r>
      <w:r>
        <w:tab/>
      </w:r>
      <w:proofErr w:type="gramEnd"/>
      <w:r>
        <w:tab/>
      </w:r>
      <w:r w:rsidR="00ED3F5B">
        <w:t>50</w:t>
      </w:r>
      <w:r>
        <w:t>%</w:t>
      </w:r>
    </w:p>
    <w:p w14:paraId="00000015" w14:textId="305E73F6" w:rsidR="008C2537" w:rsidRDefault="00FB5DBA">
      <w:pPr>
        <w:spacing w:line="240" w:lineRule="auto"/>
      </w:pPr>
      <w:r>
        <w:t xml:space="preserve">Class Participation </w:t>
      </w:r>
      <w:r>
        <w:tab/>
        <w:t>+/-</w:t>
      </w:r>
      <w:r>
        <w:tab/>
      </w:r>
    </w:p>
    <w:p w14:paraId="32937D3C" w14:textId="66D70E3B" w:rsidR="00ED3F5B" w:rsidRDefault="00ED3F5B">
      <w:pPr>
        <w:spacing w:line="240" w:lineRule="auto"/>
      </w:pPr>
      <w:r>
        <w:t xml:space="preserve">Extra Credit </w:t>
      </w:r>
      <w:r>
        <w:tab/>
      </w:r>
      <w:r>
        <w:tab/>
        <w:t>+/-</w:t>
      </w:r>
    </w:p>
    <w:p w14:paraId="00000027" w14:textId="77777777" w:rsidR="008C2537" w:rsidRDefault="008C2537">
      <w:pPr>
        <w:spacing w:line="240" w:lineRule="auto"/>
      </w:pPr>
    </w:p>
    <w:p w14:paraId="6BEBA023" w14:textId="6DC3F74D" w:rsidR="008C2537" w:rsidRDefault="00FB5DBA" w:rsidP="71A6C689">
      <w:pPr>
        <w:spacing w:line="240" w:lineRule="auto"/>
      </w:pPr>
      <w:r>
        <w:rPr>
          <w:i/>
        </w:rPr>
        <w:t xml:space="preserve">Exam make-ups will not be offered unless previously scheduled because of extenuating circumstances, or in the event of a </w:t>
      </w:r>
      <w:r>
        <w:rPr>
          <w:b/>
          <w:i/>
        </w:rPr>
        <w:t xml:space="preserve">verifiable </w:t>
      </w:r>
      <w:r>
        <w:rPr>
          <w:i/>
        </w:rPr>
        <w:t>emergency</w:t>
      </w:r>
      <w:r>
        <w:t>.  Similarly, the due dates for assignments such as papers are not negotiable unless a true emergency warrants further consideration.  Turning in a late paper will significantly reduce the grade.</w:t>
      </w:r>
    </w:p>
    <w:p w14:paraId="7AF102CF" w14:textId="7DA00B32" w:rsidR="008C2537" w:rsidRDefault="008C2537" w:rsidP="71A6C689">
      <w:pPr>
        <w:spacing w:line="240" w:lineRule="auto"/>
      </w:pPr>
    </w:p>
    <w:p w14:paraId="61A94120" w14:textId="1D543BC8" w:rsidR="008C2537" w:rsidRDefault="00FB5DBA" w:rsidP="71A6C689">
      <w:pPr>
        <w:spacing w:line="240" w:lineRule="auto"/>
        <w:rPr>
          <w:u w:val="single"/>
        </w:rPr>
      </w:pPr>
      <w:r w:rsidRPr="71A6C689">
        <w:rPr>
          <w:u w:val="single"/>
        </w:rPr>
        <w:t>Grading Scale</w:t>
      </w:r>
    </w:p>
    <w:p w14:paraId="46884860" w14:textId="213F2118" w:rsidR="008C2537" w:rsidRDefault="00FB5DBA" w:rsidP="71A6C689">
      <w:pPr>
        <w:spacing w:line="240" w:lineRule="auto"/>
      </w:pPr>
      <w:r>
        <w:t>A = 94-100</w:t>
      </w:r>
    </w:p>
    <w:p w14:paraId="2B2ABE0A" w14:textId="17E0041A" w:rsidR="008C2537" w:rsidRDefault="00FB5DBA" w:rsidP="71A6C689">
      <w:pPr>
        <w:spacing w:line="240" w:lineRule="auto"/>
      </w:pPr>
      <w:r>
        <w:t>A - = 90-93</w:t>
      </w:r>
    </w:p>
    <w:p w14:paraId="3218DD71" w14:textId="5D3D73D2" w:rsidR="008C2537" w:rsidRDefault="00FB5DBA" w:rsidP="71A6C689">
      <w:pPr>
        <w:spacing w:line="240" w:lineRule="auto"/>
      </w:pPr>
      <w:r>
        <w:t>B+ = 86-89</w:t>
      </w:r>
    </w:p>
    <w:p w14:paraId="5EE60591" w14:textId="115AA18D" w:rsidR="008C2537" w:rsidRDefault="00FB5DBA" w:rsidP="71A6C689">
      <w:pPr>
        <w:spacing w:line="240" w:lineRule="auto"/>
      </w:pPr>
      <w:r>
        <w:t>B = 83-85</w:t>
      </w:r>
    </w:p>
    <w:p w14:paraId="45D5B964" w14:textId="601DC4CE" w:rsidR="008C2537" w:rsidRDefault="00FB5DBA" w:rsidP="71A6C689">
      <w:pPr>
        <w:spacing w:line="240" w:lineRule="auto"/>
      </w:pPr>
      <w:r>
        <w:t>B- = 80-82</w:t>
      </w:r>
    </w:p>
    <w:p w14:paraId="2D7AF284" w14:textId="1360389C" w:rsidR="008C2537" w:rsidRDefault="00FB5DBA" w:rsidP="71A6C689">
      <w:pPr>
        <w:spacing w:line="240" w:lineRule="auto"/>
      </w:pPr>
      <w:r>
        <w:t>C+ = 76-79</w:t>
      </w:r>
    </w:p>
    <w:p w14:paraId="06CDEA29" w14:textId="73D986C9" w:rsidR="008C2537" w:rsidRDefault="00FB5DBA" w:rsidP="71A6C689">
      <w:pPr>
        <w:spacing w:line="240" w:lineRule="auto"/>
      </w:pPr>
      <w:r>
        <w:t>C = 73-75</w:t>
      </w:r>
    </w:p>
    <w:p w14:paraId="552E326C" w14:textId="48C1A834" w:rsidR="008C2537" w:rsidRDefault="00FB5DBA" w:rsidP="71A6C689">
      <w:pPr>
        <w:spacing w:line="240" w:lineRule="auto"/>
      </w:pPr>
      <w:r>
        <w:t>C- = 70-72</w:t>
      </w:r>
    </w:p>
    <w:p w14:paraId="0B8041B7" w14:textId="3279829E" w:rsidR="008C2537" w:rsidRDefault="00FB5DBA" w:rsidP="71A6C689">
      <w:pPr>
        <w:spacing w:line="240" w:lineRule="auto"/>
      </w:pPr>
      <w:r>
        <w:t>D = 60-69</w:t>
      </w:r>
    </w:p>
    <w:p w14:paraId="5A57B92D" w14:textId="77777777" w:rsidR="008C2537" w:rsidRDefault="00FB5DBA" w:rsidP="71A6C689">
      <w:pPr>
        <w:spacing w:line="240" w:lineRule="auto"/>
      </w:pPr>
      <w:r>
        <w:t>F = 0-59</w:t>
      </w:r>
    </w:p>
    <w:p w14:paraId="0000002E" w14:textId="77777777" w:rsidR="008C2537" w:rsidRDefault="00FB5DBA">
      <w:pPr>
        <w:spacing w:before="280" w:after="280" w:line="240" w:lineRule="auto"/>
      </w:pPr>
      <w:r>
        <w:t xml:space="preserve">Students with special needs that require accommodation should notify me and the Disability Resource Center at the beginning of the semester to facilitate appropriate arrangements. </w:t>
      </w:r>
    </w:p>
    <w:p w14:paraId="0000003B" w14:textId="19E58D71" w:rsidR="008C2537" w:rsidRDefault="00FB5DBA" w:rsidP="001D169A">
      <w:pPr>
        <w:spacing w:line="240" w:lineRule="auto"/>
      </w:pPr>
      <w:r>
        <w:rPr>
          <w:b/>
        </w:rPr>
        <w:t xml:space="preserve">Honor Code: </w:t>
      </w:r>
      <w:r>
        <w:rPr>
          <w:i/>
        </w:rPr>
        <w:t xml:space="preserve">As a University of Georgia student, you have agreed to abide by the University’s academic honesty policy, “A Culture of Honesty,” and the Student Honor Code. All academic work must meet the standards described in “A Culture of Honesty” found at: </w:t>
      </w:r>
      <w:r>
        <w:rPr>
          <w:i/>
          <w:color w:val="0000FF"/>
        </w:rPr>
        <w:t xml:space="preserve">www.uga.edu/honesty.  </w:t>
      </w:r>
      <w:r>
        <w:rPr>
          <w:i/>
        </w:rPr>
        <w:t xml:space="preserve">Lack of knowledge of the academic honesty policy is not a reasonable explanation for a violation. Questions related to course assignments and the academic honesty policy should be directed to the instructor. </w:t>
      </w:r>
    </w:p>
    <w:p w14:paraId="166FD5A6" w14:textId="77777777" w:rsidR="001D169A" w:rsidRPr="001D169A" w:rsidRDefault="001D169A" w:rsidP="001D169A">
      <w:pPr>
        <w:spacing w:line="240" w:lineRule="auto"/>
      </w:pPr>
    </w:p>
    <w:p w14:paraId="0000003C" w14:textId="3A2005CE" w:rsidR="008C2537" w:rsidRDefault="71A6C689">
      <w:pPr>
        <w:spacing w:line="240" w:lineRule="auto"/>
      </w:pPr>
      <w:r w:rsidRPr="71A6C689">
        <w:rPr>
          <w:b/>
          <w:bCs/>
        </w:rPr>
        <w:t>Emergencies:</w:t>
      </w:r>
      <w:r>
        <w:t xml:space="preserve"> In the case of an emergency in class we will take the following actions.  If there is a tornado </w:t>
      </w:r>
      <w:proofErr w:type="gramStart"/>
      <w:r>
        <w:t>warning</w:t>
      </w:r>
      <w:proofErr w:type="gramEnd"/>
      <w:r>
        <w:t xml:space="preserve"> we will proceed to the lowest floor in the building for shelter.  If there is a </w:t>
      </w:r>
      <w:proofErr w:type="gramStart"/>
      <w:r>
        <w:t>fire</w:t>
      </w:r>
      <w:proofErr w:type="gramEnd"/>
      <w:r>
        <w:t xml:space="preserve"> we will quickly exit the building.  The class will reconvene in the cemetery next to Baldwin Hall in an attempt to make sure everyone excited the building. If there is a medical emergency, I will ask students to flag down the emergencies vehicles outside the building and lead them to our room.  Students are encouraged to make sure their information in UGA Alert is accurate.</w:t>
      </w:r>
    </w:p>
    <w:p w14:paraId="798B7FEE" w14:textId="6D3A854B" w:rsidR="00ED3F5B" w:rsidRDefault="00ED3F5B">
      <w:r>
        <w:br w:type="page"/>
      </w:r>
    </w:p>
    <w:p w14:paraId="79188707" w14:textId="77777777" w:rsidR="006B6510" w:rsidRDefault="006B6510">
      <w:pPr>
        <w:spacing w:line="240" w:lineRule="auto"/>
      </w:pPr>
    </w:p>
    <w:p w14:paraId="224C59B2" w14:textId="535B9805" w:rsidR="006B6510" w:rsidRPr="006B6510" w:rsidRDefault="006B6510" w:rsidP="006B6510">
      <w:pPr>
        <w:spacing w:line="240" w:lineRule="auto"/>
        <w:rPr>
          <w:b/>
          <w:bCs/>
          <w:lang w:val="en-US"/>
        </w:rPr>
      </w:pPr>
      <w:r w:rsidRPr="006B6510">
        <w:rPr>
          <w:b/>
          <w:bCs/>
          <w:lang w:val="en-US"/>
        </w:rPr>
        <w:t>Coronavirus Information for Students for Fall 202</w:t>
      </w:r>
      <w:r w:rsidR="00ED3F5B">
        <w:rPr>
          <w:b/>
          <w:bCs/>
          <w:lang w:val="en-US"/>
        </w:rPr>
        <w:t>2</w:t>
      </w:r>
      <w:r w:rsidRPr="006B6510">
        <w:rPr>
          <w:b/>
          <w:bCs/>
          <w:lang w:val="en-US"/>
        </w:rPr>
        <w:t xml:space="preserve"> Classes</w:t>
      </w:r>
    </w:p>
    <w:p w14:paraId="6619D1D6" w14:textId="77777777" w:rsidR="006B6510" w:rsidRPr="006B6510" w:rsidRDefault="006B6510" w:rsidP="006B6510">
      <w:pPr>
        <w:spacing w:line="240" w:lineRule="auto"/>
        <w:rPr>
          <w:b/>
          <w:bCs/>
          <w:lang w:val="en-US"/>
        </w:rPr>
      </w:pPr>
      <w:r w:rsidRPr="006B6510">
        <w:rPr>
          <w:b/>
          <w:bCs/>
          <w:lang w:val="en-US"/>
        </w:rPr>
        <w:t xml:space="preserve"> </w:t>
      </w:r>
    </w:p>
    <w:p w14:paraId="0793E639" w14:textId="77777777" w:rsidR="006B6510" w:rsidRPr="006B6510" w:rsidRDefault="006B6510" w:rsidP="006B6510">
      <w:pPr>
        <w:spacing w:line="240" w:lineRule="auto"/>
        <w:rPr>
          <w:b/>
          <w:bCs/>
          <w:lang w:val="en-US"/>
        </w:rPr>
      </w:pPr>
      <w:bookmarkStart w:id="1" w:name="_Hlk79060716"/>
      <w:r w:rsidRPr="006B6510">
        <w:rPr>
          <w:b/>
          <w:bCs/>
          <w:lang w:val="en-US"/>
        </w:rPr>
        <w:t xml:space="preserve">Face coverings: </w:t>
      </w:r>
    </w:p>
    <w:p w14:paraId="4FF3C643" w14:textId="77777777" w:rsidR="006B6510" w:rsidRPr="006B6510" w:rsidRDefault="006B6510" w:rsidP="006B6510">
      <w:pPr>
        <w:spacing w:line="240" w:lineRule="auto"/>
        <w:rPr>
          <w:lang w:val="en-US"/>
        </w:rPr>
      </w:pPr>
      <w:r w:rsidRPr="006B6510">
        <w:rPr>
          <w:bCs/>
          <w:lang w:val="en-US"/>
        </w:rPr>
        <w:t xml:space="preserve">Following guidance from the University System of Georgia, face coverings are recommended for all individuals while inside campus facilities. </w:t>
      </w:r>
      <w:bookmarkEnd w:id="1"/>
    </w:p>
    <w:p w14:paraId="5609E2F6" w14:textId="77777777" w:rsidR="006B6510" w:rsidRPr="006B6510" w:rsidRDefault="006B6510" w:rsidP="006B6510">
      <w:pPr>
        <w:spacing w:line="240" w:lineRule="auto"/>
        <w:rPr>
          <w:b/>
          <w:lang w:val="en-US"/>
        </w:rPr>
      </w:pPr>
    </w:p>
    <w:p w14:paraId="5454E36A" w14:textId="77777777" w:rsidR="006B6510" w:rsidRPr="006B6510" w:rsidRDefault="006B6510" w:rsidP="006B6510">
      <w:pPr>
        <w:spacing w:line="240" w:lineRule="auto"/>
        <w:rPr>
          <w:b/>
          <w:bCs/>
          <w:lang w:val="en-US"/>
        </w:rPr>
      </w:pPr>
      <w:r w:rsidRPr="006B6510">
        <w:rPr>
          <w:b/>
          <w:bCs/>
          <w:lang w:val="en-US"/>
        </w:rPr>
        <w:t>How can I obtain the COVID-19 vaccine?</w:t>
      </w:r>
    </w:p>
    <w:p w14:paraId="57A53080" w14:textId="77777777" w:rsidR="006B6510" w:rsidRPr="006B6510" w:rsidRDefault="006B6510" w:rsidP="006B6510">
      <w:pPr>
        <w:spacing w:line="240" w:lineRule="auto"/>
        <w:rPr>
          <w:lang w:val="en-US"/>
        </w:rPr>
      </w:pPr>
      <w:r w:rsidRPr="006B6510">
        <w:rPr>
          <w:lang w:val="en-US"/>
        </w:rPr>
        <w:t>University Health Center is scheduling appointments for students through the UHC Patient Portal (</w:t>
      </w:r>
      <w:hyperlink r:id="rId6" w:history="1">
        <w:r w:rsidRPr="006B6510">
          <w:rPr>
            <w:rStyle w:val="Hyperlink"/>
            <w:lang w:val="en-US"/>
          </w:rPr>
          <w:t>https://patientportal.uhs.uga.edu/login_dualauthentication.aspx</w:t>
        </w:r>
      </w:hyperlink>
      <w:r w:rsidRPr="006B6510">
        <w:rPr>
          <w:lang w:val="en-US"/>
        </w:rPr>
        <w:t xml:space="preserve">).  Learn more here – </w:t>
      </w:r>
      <w:hyperlink r:id="rId7" w:history="1">
        <w:r w:rsidRPr="006B6510">
          <w:rPr>
            <w:rStyle w:val="Hyperlink"/>
            <w:lang w:val="en-US"/>
          </w:rPr>
          <w:t>https://www.uhs.uga.edu/healthtopics/covid-vaccine</w:t>
        </w:r>
      </w:hyperlink>
      <w:r w:rsidRPr="006B6510">
        <w:rPr>
          <w:lang w:val="en-US"/>
        </w:rPr>
        <w:t>.</w:t>
      </w:r>
    </w:p>
    <w:p w14:paraId="774273EA" w14:textId="77777777" w:rsidR="006B6510" w:rsidRPr="006B6510" w:rsidRDefault="006B6510" w:rsidP="006B6510">
      <w:pPr>
        <w:spacing w:line="240" w:lineRule="auto"/>
        <w:rPr>
          <w:lang w:val="en-US"/>
        </w:rPr>
      </w:pPr>
    </w:p>
    <w:p w14:paraId="4B65DAE8" w14:textId="77777777" w:rsidR="006B6510" w:rsidRPr="006B6510" w:rsidRDefault="006B6510" w:rsidP="006B6510">
      <w:pPr>
        <w:spacing w:line="240" w:lineRule="auto"/>
        <w:rPr>
          <w:lang w:val="en-US"/>
        </w:rPr>
      </w:pPr>
      <w:r w:rsidRPr="006B6510">
        <w:rPr>
          <w:lang w:val="en-US"/>
        </w:rPr>
        <w:t xml:space="preserve">The Georgia Department of Health, pharmacy chains and local providers also offer the COVID-19 vaccine at no cost to you. To find a COVID-19 vaccination location near you, please go to:  </w:t>
      </w:r>
      <w:hyperlink r:id="rId8" w:history="1">
        <w:r w:rsidRPr="006B6510">
          <w:rPr>
            <w:rStyle w:val="Hyperlink"/>
            <w:lang w:val="en-US"/>
          </w:rPr>
          <w:t>https://georgia.gov/covid-vaccine</w:t>
        </w:r>
      </w:hyperlink>
      <w:r w:rsidRPr="006B6510">
        <w:rPr>
          <w:lang w:val="en-US"/>
        </w:rPr>
        <w:t xml:space="preserve">. </w:t>
      </w:r>
    </w:p>
    <w:p w14:paraId="1D8BDCB6" w14:textId="77777777" w:rsidR="006B6510" w:rsidRPr="006B6510" w:rsidRDefault="006B6510" w:rsidP="006B6510">
      <w:pPr>
        <w:spacing w:line="240" w:lineRule="auto"/>
        <w:rPr>
          <w:lang w:val="en-US"/>
        </w:rPr>
      </w:pPr>
    </w:p>
    <w:p w14:paraId="199EF136" w14:textId="77777777" w:rsidR="006B6510" w:rsidRPr="006B6510" w:rsidRDefault="006B6510" w:rsidP="006B6510">
      <w:pPr>
        <w:spacing w:line="240" w:lineRule="auto"/>
        <w:rPr>
          <w:lang w:val="en-US"/>
        </w:rPr>
      </w:pPr>
      <w:r w:rsidRPr="006B6510">
        <w:rPr>
          <w:lang w:val="en-US"/>
        </w:rPr>
        <w:t xml:space="preserve">In addition, the University System of Georgia has made COVID-19 vaccines available at 15 campuses statewide and you can locate one here: </w:t>
      </w:r>
      <w:hyperlink r:id="rId9" w:history="1">
        <w:r w:rsidRPr="006B6510">
          <w:rPr>
            <w:rStyle w:val="Hyperlink"/>
            <w:lang w:val="en-US"/>
          </w:rPr>
          <w:t>https://www.usg.edu/vaccination</w:t>
        </w:r>
      </w:hyperlink>
      <w:r w:rsidRPr="006B6510">
        <w:rPr>
          <w:lang w:val="en-US"/>
        </w:rPr>
        <w:t xml:space="preserve"> </w:t>
      </w:r>
    </w:p>
    <w:p w14:paraId="019855D9" w14:textId="77777777" w:rsidR="006B6510" w:rsidRPr="006B6510" w:rsidRDefault="006B6510" w:rsidP="006B6510">
      <w:pPr>
        <w:spacing w:line="240" w:lineRule="auto"/>
        <w:rPr>
          <w:b/>
          <w:lang w:val="en-US"/>
        </w:rPr>
      </w:pPr>
    </w:p>
    <w:p w14:paraId="4C222645" w14:textId="77777777" w:rsidR="006B6510" w:rsidRPr="006B6510" w:rsidRDefault="006B6510" w:rsidP="006B6510">
      <w:pPr>
        <w:spacing w:line="240" w:lineRule="auto"/>
        <w:rPr>
          <w:b/>
          <w:lang w:val="en-US"/>
        </w:rPr>
      </w:pPr>
      <w:r w:rsidRPr="006B6510">
        <w:rPr>
          <w:b/>
          <w:lang w:val="en-US"/>
        </w:rPr>
        <w:t xml:space="preserve">What do I do if I have COVID-19 symptoms? </w:t>
      </w:r>
    </w:p>
    <w:p w14:paraId="552306FF" w14:textId="77777777" w:rsidR="006B6510" w:rsidRPr="006B6510" w:rsidRDefault="006B6510" w:rsidP="006B6510">
      <w:pPr>
        <w:spacing w:line="240" w:lineRule="auto"/>
        <w:rPr>
          <w:lang w:val="en-US"/>
        </w:rPr>
      </w:pPr>
      <w:r w:rsidRPr="006B6510">
        <w:rPr>
          <w:lang w:val="en-US"/>
        </w:rPr>
        <w:t xml:space="preserve">Students showing COVID-19 symptoms should self-isolate and schedule an appointment with the University Health Center by calling 706-542-1162 (Monday-Friday, 8 a.m.-5p.m.). Please DO NOT walk-in. For emergencies and after-hours care, see, </w:t>
      </w:r>
      <w:hyperlink r:id="rId10" w:history="1">
        <w:r w:rsidRPr="006B6510">
          <w:rPr>
            <w:rStyle w:val="Hyperlink"/>
            <w:lang w:val="en-US"/>
          </w:rPr>
          <w:t>https://www.uhs.uga.edu/info/emergencies</w:t>
        </w:r>
      </w:hyperlink>
      <w:r w:rsidRPr="006B6510">
        <w:rPr>
          <w:lang w:val="en-US"/>
        </w:rPr>
        <w:t>.</w:t>
      </w:r>
    </w:p>
    <w:p w14:paraId="3BD05973" w14:textId="77777777" w:rsidR="006B6510" w:rsidRPr="006B6510" w:rsidRDefault="006B6510" w:rsidP="006B6510">
      <w:pPr>
        <w:spacing w:line="240" w:lineRule="auto"/>
        <w:rPr>
          <w:b/>
          <w:lang w:val="en-US"/>
        </w:rPr>
      </w:pPr>
    </w:p>
    <w:p w14:paraId="4304716F" w14:textId="77777777" w:rsidR="006B6510" w:rsidRPr="006B6510" w:rsidRDefault="006B6510" w:rsidP="006B6510">
      <w:pPr>
        <w:spacing w:line="240" w:lineRule="auto"/>
        <w:rPr>
          <w:b/>
          <w:bCs/>
          <w:lang w:val="en-US"/>
        </w:rPr>
      </w:pPr>
      <w:r w:rsidRPr="006B6510">
        <w:rPr>
          <w:b/>
          <w:bCs/>
          <w:lang w:val="en-US"/>
        </w:rPr>
        <w:t>What do I do if I test positive for COVID-19?</w:t>
      </w:r>
    </w:p>
    <w:p w14:paraId="1C80954E" w14:textId="77777777" w:rsidR="006B6510" w:rsidRPr="006B6510" w:rsidRDefault="006B6510" w:rsidP="006B6510">
      <w:pPr>
        <w:spacing w:line="240" w:lineRule="auto"/>
        <w:rPr>
          <w:lang w:val="en-US"/>
        </w:rPr>
      </w:pPr>
      <w:r w:rsidRPr="006B6510">
        <w:rPr>
          <w:lang w:val="en-US"/>
        </w:rPr>
        <w:t>If you test positive for COVID-19 at any time, you are </w:t>
      </w:r>
      <w:r w:rsidRPr="006B6510">
        <w:rPr>
          <w:b/>
          <w:bCs/>
          <w:lang w:val="en-US"/>
        </w:rPr>
        <w:t>required to report it</w:t>
      </w:r>
      <w:r w:rsidRPr="006B6510">
        <w:rPr>
          <w:lang w:val="en-US"/>
        </w:rPr>
        <w:t> through the </w:t>
      </w:r>
      <w:proofErr w:type="spellStart"/>
      <w:r w:rsidRPr="006B6510">
        <w:rPr>
          <w:lang w:val="en-US"/>
        </w:rPr>
        <w:fldChar w:fldCharType="begin"/>
      </w:r>
      <w:r w:rsidRPr="006B6510">
        <w:rPr>
          <w:lang w:val="en-US"/>
        </w:rPr>
        <w:instrText xml:space="preserve"> HYPERLINK "https://dawgcheck.uga.edu/" </w:instrText>
      </w:r>
      <w:r w:rsidRPr="006B6510">
        <w:rPr>
          <w:lang w:val="en-US"/>
        </w:rPr>
        <w:fldChar w:fldCharType="separate"/>
      </w:r>
      <w:r w:rsidRPr="006B6510">
        <w:rPr>
          <w:rStyle w:val="Hyperlink"/>
          <w:lang w:val="en-US"/>
        </w:rPr>
        <w:t>DawgCheck</w:t>
      </w:r>
      <w:proofErr w:type="spellEnd"/>
      <w:r w:rsidRPr="006B6510">
        <w:rPr>
          <w:rStyle w:val="Hyperlink"/>
          <w:lang w:val="en-US"/>
        </w:rPr>
        <w:t xml:space="preserve"> Test Reporting Survey</w:t>
      </w:r>
      <w:r w:rsidRPr="006B6510">
        <w:fldChar w:fldCharType="end"/>
      </w:r>
      <w:r w:rsidRPr="006B6510">
        <w:rPr>
          <w:lang w:val="en-US"/>
        </w:rPr>
        <w:t>. We encourage you to stay at home if you become ill or until you have excluded COVID-19 as the cause of your symptoms.  UGA adheres to current Georgia Department of Public Health (DPH) quarantine and isolation</w:t>
      </w:r>
      <w:hyperlink r:id="rId11" w:history="1">
        <w:r w:rsidRPr="006B6510">
          <w:rPr>
            <w:rStyle w:val="Hyperlink"/>
            <w:lang w:val="en-US"/>
          </w:rPr>
          <w:t> guidance </w:t>
        </w:r>
      </w:hyperlink>
      <w:r w:rsidRPr="006B6510">
        <w:rPr>
          <w:lang w:val="en-US"/>
        </w:rPr>
        <w:t xml:space="preserve">and requires that it be followed. Follow the instructions provided to you when you report your positive test result in </w:t>
      </w:r>
      <w:proofErr w:type="spellStart"/>
      <w:r w:rsidRPr="006B6510">
        <w:rPr>
          <w:lang w:val="en-US"/>
        </w:rPr>
        <w:t>DawgCheck</w:t>
      </w:r>
      <w:proofErr w:type="spellEnd"/>
      <w:r w:rsidRPr="006B6510">
        <w:rPr>
          <w:lang w:val="en-US"/>
        </w:rPr>
        <w:t xml:space="preserve">. </w:t>
      </w:r>
    </w:p>
    <w:p w14:paraId="0BEC8CFB" w14:textId="77777777" w:rsidR="006B6510" w:rsidRPr="006B6510" w:rsidRDefault="006B6510" w:rsidP="006B6510">
      <w:pPr>
        <w:spacing w:line="240" w:lineRule="auto"/>
        <w:rPr>
          <w:lang w:val="en-US"/>
        </w:rPr>
      </w:pPr>
    </w:p>
    <w:p w14:paraId="0CE94324" w14:textId="77777777" w:rsidR="006B6510" w:rsidRPr="006B6510" w:rsidRDefault="006B6510" w:rsidP="006B6510">
      <w:pPr>
        <w:spacing w:line="240" w:lineRule="auto"/>
        <w:rPr>
          <w:b/>
          <w:bCs/>
          <w:lang w:val="en-US"/>
        </w:rPr>
      </w:pPr>
      <w:r w:rsidRPr="006B6510">
        <w:rPr>
          <w:b/>
          <w:bCs/>
          <w:lang w:val="en-US"/>
        </w:rPr>
        <w:t xml:space="preserve">Guidelines for COVID-19 Quarantine Period (As of 8/1/21; follow </w:t>
      </w:r>
      <w:proofErr w:type="spellStart"/>
      <w:r w:rsidRPr="006B6510">
        <w:rPr>
          <w:b/>
          <w:bCs/>
          <w:lang w:val="en-US"/>
        </w:rPr>
        <w:t>DawgCheck</w:t>
      </w:r>
      <w:proofErr w:type="spellEnd"/>
      <w:r w:rsidRPr="006B6510">
        <w:rPr>
          <w:b/>
          <w:bCs/>
          <w:lang w:val="en-US"/>
        </w:rPr>
        <w:t xml:space="preserve"> or see DPH website for most up-to-date recommendations)</w:t>
      </w:r>
    </w:p>
    <w:p w14:paraId="6BC17A44" w14:textId="77777777" w:rsidR="006B6510" w:rsidRPr="006B6510" w:rsidRDefault="006B6510" w:rsidP="006B6510">
      <w:pPr>
        <w:spacing w:line="240" w:lineRule="auto"/>
        <w:rPr>
          <w:lang w:val="en-US"/>
        </w:rPr>
      </w:pPr>
      <w:r w:rsidRPr="006B6510">
        <w:rPr>
          <w:lang w:val="en-US"/>
        </w:rPr>
        <w:t xml:space="preserve">Students who are fully vaccinated </w:t>
      </w:r>
      <w:r w:rsidRPr="006B6510">
        <w:rPr>
          <w:b/>
          <w:lang w:val="en-US"/>
        </w:rPr>
        <w:t>do not</w:t>
      </w:r>
      <w:r w:rsidRPr="006B6510">
        <w:rPr>
          <w:lang w:val="en-US"/>
        </w:rPr>
        <w:t xml:space="preserve"> need to quarantine upon exposure unless they have symptoms of COVID-19 themselves. All others should follow the Georgia Department of Public Health (DPH) recommendations:</w:t>
      </w:r>
    </w:p>
    <w:p w14:paraId="787C79C3" w14:textId="77777777" w:rsidR="006B6510" w:rsidRPr="006B6510" w:rsidRDefault="006B6510" w:rsidP="006B6510">
      <w:pPr>
        <w:spacing w:line="240" w:lineRule="auto"/>
        <w:rPr>
          <w:lang w:val="en-US"/>
        </w:rPr>
      </w:pPr>
    </w:p>
    <w:p w14:paraId="5A581FCE" w14:textId="77777777" w:rsidR="006B6510" w:rsidRPr="006B6510" w:rsidRDefault="006B6510" w:rsidP="006B6510">
      <w:pPr>
        <w:spacing w:line="240" w:lineRule="auto"/>
        <w:rPr>
          <w:lang w:val="en-US"/>
        </w:rPr>
      </w:pPr>
      <w:bookmarkStart w:id="2" w:name="_Hlk79060785"/>
      <w:r w:rsidRPr="006B6510">
        <w:rPr>
          <w:lang w:val="en-US"/>
        </w:rPr>
        <w:t xml:space="preserve">Students who are not fully vaccinated and have been directly exposed to COVID-19 but are not showing symptoms </w:t>
      </w:r>
      <w:r w:rsidRPr="006B6510">
        <w:rPr>
          <w:b/>
          <w:lang w:val="en-US"/>
        </w:rPr>
        <w:t xml:space="preserve">should self-quarantine for </w:t>
      </w:r>
      <w:r w:rsidRPr="006B6510">
        <w:rPr>
          <w:b/>
          <w:bCs/>
          <w:lang w:val="en-US"/>
        </w:rPr>
        <w:t>10 days</w:t>
      </w:r>
      <w:r w:rsidRPr="006B6510">
        <w:rPr>
          <w:lang w:val="en-US"/>
        </w:rPr>
        <w:t xml:space="preserve">. Those quarantining for 10 days must have been symptom-free throughout the monitoring period and continue self-monitoring for COVID-19 symptoms for a total of 14 days. You should report the need to quarantine on </w:t>
      </w:r>
      <w:hyperlink r:id="rId12" w:history="1">
        <w:r w:rsidRPr="006B6510">
          <w:rPr>
            <w:rStyle w:val="Hyperlink"/>
            <w:lang w:val="en-US"/>
          </w:rPr>
          <w:t>DawgCheck</w:t>
        </w:r>
      </w:hyperlink>
      <w:r w:rsidRPr="006B6510">
        <w:rPr>
          <w:lang w:val="en-US"/>
        </w:rPr>
        <w:t xml:space="preserve"> (</w:t>
      </w:r>
      <w:hyperlink r:id="rId13" w:history="1">
        <w:r w:rsidRPr="006B6510">
          <w:rPr>
            <w:rStyle w:val="Hyperlink"/>
            <w:lang w:val="en-US"/>
          </w:rPr>
          <w:t>https://dawgcheck.uga.edu/</w:t>
        </w:r>
      </w:hyperlink>
      <w:r w:rsidRPr="006B6510">
        <w:rPr>
          <w:lang w:val="en-US"/>
        </w:rPr>
        <w:t>), and communicate directly with your faculty to coordinate your coursework while in quarantine. If you need additional help, reach out to Student Care and Outreach (</w:t>
      </w:r>
      <w:hyperlink r:id="rId14" w:history="1">
        <w:r w:rsidRPr="006B6510">
          <w:rPr>
            <w:rStyle w:val="Hyperlink"/>
            <w:lang w:val="en-US"/>
          </w:rPr>
          <w:t>sco@uga.edu</w:t>
        </w:r>
      </w:hyperlink>
      <w:r w:rsidRPr="006B6510">
        <w:rPr>
          <w:lang w:val="en-US"/>
        </w:rPr>
        <w:t xml:space="preserve">) for assistance. </w:t>
      </w:r>
    </w:p>
    <w:bookmarkEnd w:id="2"/>
    <w:p w14:paraId="01C90652" w14:textId="77777777" w:rsidR="006B6510" w:rsidRPr="006B6510" w:rsidRDefault="006B6510" w:rsidP="006B6510">
      <w:pPr>
        <w:spacing w:line="240" w:lineRule="auto"/>
        <w:rPr>
          <w:lang w:val="en-US"/>
        </w:rPr>
      </w:pPr>
    </w:p>
    <w:p w14:paraId="18041B28" w14:textId="77777777" w:rsidR="006B6510" w:rsidRPr="006B6510" w:rsidRDefault="006B6510" w:rsidP="006B6510">
      <w:pPr>
        <w:spacing w:line="240" w:lineRule="auto"/>
        <w:rPr>
          <w:lang w:val="en-US"/>
        </w:rPr>
      </w:pPr>
      <w:r w:rsidRPr="006B6510">
        <w:rPr>
          <w:lang w:val="en-US"/>
        </w:rPr>
        <w:lastRenderedPageBreak/>
        <w:t xml:space="preserve">Students, faculty and staff who have been in close contact with someone who has COVID-19 are no longer required to quarantine if they have been fully vaccinated against the disease and show no symptoms. </w:t>
      </w:r>
    </w:p>
    <w:p w14:paraId="70929D2E" w14:textId="77777777" w:rsidR="006B6510" w:rsidRPr="006B6510" w:rsidRDefault="006B6510" w:rsidP="006B6510">
      <w:pPr>
        <w:spacing w:line="240" w:lineRule="auto"/>
        <w:rPr>
          <w:lang w:val="en-US"/>
        </w:rPr>
      </w:pPr>
    </w:p>
    <w:p w14:paraId="43A4E1C6" w14:textId="77777777" w:rsidR="006B6510" w:rsidRPr="006B6510" w:rsidRDefault="006B6510" w:rsidP="006B6510">
      <w:pPr>
        <w:spacing w:line="240" w:lineRule="auto"/>
        <w:rPr>
          <w:b/>
          <w:bCs/>
          <w:lang w:val="en-US"/>
        </w:rPr>
      </w:pPr>
      <w:r w:rsidRPr="006B6510">
        <w:rPr>
          <w:b/>
          <w:bCs/>
          <w:lang w:val="en-US"/>
        </w:rPr>
        <w:t>Well-being, Mental Health, and Student Support</w:t>
      </w:r>
    </w:p>
    <w:p w14:paraId="277650B5" w14:textId="77777777" w:rsidR="006B6510" w:rsidRPr="006B6510" w:rsidRDefault="006B6510" w:rsidP="006B6510">
      <w:pPr>
        <w:spacing w:line="240" w:lineRule="auto"/>
        <w:rPr>
          <w:lang w:val="en-US"/>
        </w:rPr>
      </w:pPr>
      <w:r w:rsidRPr="006B6510">
        <w:rPr>
          <w:lang w:val="en-US"/>
        </w:rPr>
        <w:t xml:space="preserve">If you or someone you know needs assistance, you are encouraged to contact Student Care &amp; Outreach in the Division of Student Affairs at 706-542-7774 or visit </w:t>
      </w:r>
      <w:hyperlink r:id="rId15" w:history="1">
        <w:r w:rsidRPr="006B6510">
          <w:rPr>
            <w:rStyle w:val="Hyperlink"/>
            <w:lang w:val="en-US"/>
          </w:rPr>
          <w:t>https://sco.uga.edu/</w:t>
        </w:r>
      </w:hyperlink>
      <w:r w:rsidRPr="006B6510">
        <w:rPr>
          <w:lang w:val="en-US"/>
        </w:rPr>
        <w:t>. They will help you navigate any difficult circumstances you may be facing by connecting you with the appropriate resources or services.</w:t>
      </w:r>
    </w:p>
    <w:p w14:paraId="0102F930" w14:textId="77777777" w:rsidR="006B6510" w:rsidRPr="006B6510" w:rsidRDefault="006B6510" w:rsidP="006B6510">
      <w:pPr>
        <w:spacing w:line="240" w:lineRule="auto"/>
        <w:rPr>
          <w:lang w:val="en-US"/>
        </w:rPr>
      </w:pPr>
      <w:r w:rsidRPr="006B6510">
        <w:rPr>
          <w:lang w:val="en-US"/>
        </w:rPr>
        <w:t xml:space="preserve">UGA has several resources to support your well-being and mental health: </w:t>
      </w:r>
      <w:hyperlink r:id="rId16" w:history="1">
        <w:r w:rsidRPr="006B6510">
          <w:rPr>
            <w:rStyle w:val="Hyperlink"/>
            <w:lang w:val="en-US"/>
          </w:rPr>
          <w:t>https://well-being.uga.edu/</w:t>
        </w:r>
      </w:hyperlink>
      <w:r w:rsidRPr="006B6510">
        <w:rPr>
          <w:lang w:val="en-US"/>
        </w:rPr>
        <w:t xml:space="preserve"> </w:t>
      </w:r>
    </w:p>
    <w:p w14:paraId="6A1E5A36" w14:textId="77777777" w:rsidR="006B6510" w:rsidRPr="006B6510" w:rsidRDefault="006B6510" w:rsidP="006B6510">
      <w:pPr>
        <w:spacing w:line="240" w:lineRule="auto"/>
        <w:rPr>
          <w:lang w:val="en-US"/>
        </w:rPr>
      </w:pPr>
    </w:p>
    <w:p w14:paraId="2977B72A" w14:textId="77777777" w:rsidR="006B6510" w:rsidRPr="006B6510" w:rsidRDefault="006B6510" w:rsidP="006B6510">
      <w:pPr>
        <w:spacing w:line="240" w:lineRule="auto"/>
        <w:rPr>
          <w:lang w:val="en-US"/>
        </w:rPr>
      </w:pPr>
      <w:r w:rsidRPr="006B6510">
        <w:rPr>
          <w:lang w:val="en-US"/>
        </w:rPr>
        <w:t>Counseling and Psychiatric Services (CAPS)</w:t>
      </w:r>
      <w:r w:rsidRPr="006B6510">
        <w:rPr>
          <w:iCs/>
          <w:lang w:val="en-US"/>
        </w:rPr>
        <w:t xml:space="preserve"> is your go-to, on-campus resource for emotional, social and behavioral-health support: </w:t>
      </w:r>
      <w:hyperlink r:id="rId17" w:history="1">
        <w:r w:rsidRPr="006B6510">
          <w:rPr>
            <w:rStyle w:val="Hyperlink"/>
            <w:iCs/>
            <w:lang w:val="en-US"/>
          </w:rPr>
          <w:t>https://caps.uga.edu/</w:t>
        </w:r>
      </w:hyperlink>
      <w:r w:rsidRPr="006B6510">
        <w:rPr>
          <w:iCs/>
          <w:lang w:val="en-US"/>
        </w:rPr>
        <w:t>, TAO Online Support (</w:t>
      </w:r>
      <w:hyperlink r:id="rId18" w:history="1">
        <w:r w:rsidRPr="006B6510">
          <w:rPr>
            <w:rStyle w:val="Hyperlink"/>
            <w:iCs/>
            <w:lang w:val="en-US"/>
          </w:rPr>
          <w:t>https://caps.uga.edu/tao/</w:t>
        </w:r>
      </w:hyperlink>
      <w:r w:rsidRPr="006B6510">
        <w:rPr>
          <w:iCs/>
          <w:lang w:val="en-US"/>
        </w:rPr>
        <w:t xml:space="preserve">), 24/7 support at 706-542-2273. For crisis support: </w:t>
      </w:r>
      <w:hyperlink r:id="rId19" w:history="1">
        <w:r w:rsidRPr="006B6510">
          <w:rPr>
            <w:rStyle w:val="Hyperlink"/>
            <w:iCs/>
            <w:lang w:val="en-US"/>
          </w:rPr>
          <w:t>https://healthcenter.uga.edu/emergencies/</w:t>
        </w:r>
      </w:hyperlink>
      <w:r w:rsidRPr="006B6510">
        <w:rPr>
          <w:iCs/>
          <w:lang w:val="en-US"/>
        </w:rPr>
        <w:t>.</w:t>
      </w:r>
    </w:p>
    <w:p w14:paraId="70BA9AA0" w14:textId="77777777" w:rsidR="006B6510" w:rsidRPr="006B6510" w:rsidRDefault="006B6510" w:rsidP="006B6510">
      <w:pPr>
        <w:spacing w:line="240" w:lineRule="auto"/>
        <w:rPr>
          <w:lang w:val="en-US"/>
        </w:rPr>
      </w:pPr>
      <w:r w:rsidRPr="006B6510">
        <w:rPr>
          <w:lang w:val="en-US"/>
        </w:rPr>
        <w:t xml:space="preserve">The University Health Center offers FREE workshops, classes, mentoring and health coaching led by licensed clinicians or health educators: </w:t>
      </w:r>
      <w:hyperlink r:id="rId20" w:history="1">
        <w:r w:rsidRPr="006B6510">
          <w:rPr>
            <w:rStyle w:val="Hyperlink"/>
            <w:lang w:val="en-US"/>
          </w:rPr>
          <w:t>https://healthcenter.uga.edu/bewelluga/</w:t>
        </w:r>
      </w:hyperlink>
      <w:r w:rsidRPr="006B6510">
        <w:rPr>
          <w:lang w:val="en-US"/>
        </w:rPr>
        <w:t xml:space="preserve"> </w:t>
      </w:r>
    </w:p>
    <w:p w14:paraId="41CADA32" w14:textId="77777777" w:rsidR="006B6510" w:rsidRPr="006B6510" w:rsidRDefault="006B6510" w:rsidP="006B6510">
      <w:pPr>
        <w:spacing w:line="240" w:lineRule="auto"/>
        <w:rPr>
          <w:b/>
          <w:lang w:val="en-US"/>
        </w:rPr>
      </w:pPr>
    </w:p>
    <w:p w14:paraId="1E218390" w14:textId="77777777" w:rsidR="006B6510" w:rsidRPr="006B6510" w:rsidRDefault="006B6510" w:rsidP="006B6510">
      <w:pPr>
        <w:spacing w:line="240" w:lineRule="auto"/>
        <w:rPr>
          <w:b/>
          <w:lang w:val="en-US"/>
        </w:rPr>
      </w:pPr>
      <w:r w:rsidRPr="006B6510">
        <w:rPr>
          <w:b/>
          <w:lang w:val="en-US"/>
        </w:rPr>
        <w:t>Monitoring conditions:</w:t>
      </w:r>
    </w:p>
    <w:p w14:paraId="06C0E529" w14:textId="77777777" w:rsidR="006B6510" w:rsidRPr="006B6510" w:rsidRDefault="006B6510" w:rsidP="006B6510">
      <w:pPr>
        <w:spacing w:line="240" w:lineRule="auto"/>
        <w:rPr>
          <w:lang w:val="en-US"/>
        </w:rPr>
      </w:pPr>
      <w:r w:rsidRPr="006B6510">
        <w:rPr>
          <w:lang w:val="en-US"/>
        </w:rPr>
        <w:t xml:space="preserve">Note that the guidance referenced in this syllabus is subject to change based on recommendations from the Georgia Department of Public Health, the University System of Georgia, or the Governor’s Office or. For the latest on UGA policy, you can visit </w:t>
      </w:r>
      <w:hyperlink r:id="rId21" w:history="1">
        <w:r w:rsidRPr="006B6510">
          <w:rPr>
            <w:rStyle w:val="Hyperlink"/>
            <w:lang w:val="en-US"/>
          </w:rPr>
          <w:t>coronavirus.uga.edu</w:t>
        </w:r>
      </w:hyperlink>
      <w:r w:rsidRPr="006B6510">
        <w:rPr>
          <w:lang w:val="en-US"/>
        </w:rPr>
        <w:t>.</w:t>
      </w:r>
    </w:p>
    <w:p w14:paraId="625998EB" w14:textId="77777777" w:rsidR="006B6510" w:rsidRDefault="006B6510">
      <w:pPr>
        <w:spacing w:line="240" w:lineRule="auto"/>
      </w:pPr>
    </w:p>
    <w:p w14:paraId="7920E815" w14:textId="6838ACFA" w:rsidR="71A6C689" w:rsidRDefault="71A6C689">
      <w:r>
        <w:br w:type="page"/>
      </w:r>
    </w:p>
    <w:p w14:paraId="52355F9C" w14:textId="650A6346" w:rsidR="71A6C689" w:rsidRDefault="71A6C689" w:rsidP="71A6C689">
      <w:pPr>
        <w:spacing w:line="240" w:lineRule="auto"/>
        <w:jc w:val="center"/>
        <w:rPr>
          <w:sz w:val="24"/>
          <w:szCs w:val="24"/>
        </w:rPr>
      </w:pPr>
      <w:r w:rsidRPr="71A6C689">
        <w:rPr>
          <w:b/>
          <w:bCs/>
          <w:sz w:val="24"/>
          <w:szCs w:val="24"/>
        </w:rPr>
        <w:lastRenderedPageBreak/>
        <w:t>Criminal Procedure - POLS 4720</w:t>
      </w:r>
    </w:p>
    <w:p w14:paraId="786D6DF6" w14:textId="13318150" w:rsidR="71A6C689" w:rsidRDefault="00ED3F5B" w:rsidP="71A6C689">
      <w:pPr>
        <w:spacing w:line="240" w:lineRule="auto"/>
        <w:jc w:val="center"/>
        <w:rPr>
          <w:sz w:val="24"/>
          <w:szCs w:val="24"/>
        </w:rPr>
      </w:pPr>
      <w:r>
        <w:rPr>
          <w:b/>
          <w:bCs/>
          <w:sz w:val="24"/>
          <w:szCs w:val="24"/>
        </w:rPr>
        <w:t>Fall</w:t>
      </w:r>
      <w:r w:rsidR="71A6C689" w:rsidRPr="71A6C689">
        <w:rPr>
          <w:b/>
          <w:bCs/>
          <w:sz w:val="24"/>
          <w:szCs w:val="24"/>
        </w:rPr>
        <w:t xml:space="preserve"> </w:t>
      </w:r>
      <w:r w:rsidR="008C6CBA">
        <w:rPr>
          <w:b/>
          <w:bCs/>
          <w:sz w:val="24"/>
          <w:szCs w:val="24"/>
        </w:rPr>
        <w:t>202</w:t>
      </w:r>
      <w:r w:rsidR="00D64C69">
        <w:rPr>
          <w:b/>
          <w:bCs/>
          <w:sz w:val="24"/>
          <w:szCs w:val="24"/>
        </w:rPr>
        <w:t>2</w:t>
      </w:r>
      <w:r w:rsidR="71A6C689" w:rsidRPr="71A6C689">
        <w:rPr>
          <w:b/>
          <w:bCs/>
          <w:sz w:val="24"/>
          <w:szCs w:val="24"/>
        </w:rPr>
        <w:t xml:space="preserve"> Readings Schedule</w:t>
      </w:r>
    </w:p>
    <w:p w14:paraId="3C7AE532" w14:textId="752AF891" w:rsidR="71A6C689" w:rsidRDefault="71A6C689" w:rsidP="71A6C689">
      <w:pPr>
        <w:spacing w:line="240" w:lineRule="auto"/>
        <w:jc w:val="center"/>
        <w:rPr>
          <w:rFonts w:ascii="Times New Roman" w:eastAsia="Times New Roman" w:hAnsi="Times New Roman" w:cs="Times New Roman"/>
          <w:sz w:val="24"/>
          <w:szCs w:val="24"/>
        </w:rPr>
      </w:pPr>
      <w:r w:rsidRPr="71A6C689">
        <w:rPr>
          <w:b/>
          <w:bCs/>
          <w:sz w:val="24"/>
          <w:szCs w:val="24"/>
        </w:rPr>
        <w:t>**Expect Changes**</w:t>
      </w:r>
      <w:r w:rsidRPr="71A6C689">
        <w:rPr>
          <w:vertAlign w:val="superscript"/>
        </w:rPr>
        <w:t>1</w:t>
      </w:r>
    </w:p>
    <w:p w14:paraId="6F446C67" w14:textId="0187B763" w:rsidR="71A6C689" w:rsidRDefault="71A6C689" w:rsidP="71A6C689">
      <w:pPr>
        <w:spacing w:line="240" w:lineRule="auto"/>
      </w:pPr>
    </w:p>
    <w:p w14:paraId="2AA5DD54" w14:textId="1F684012" w:rsidR="71A6C689" w:rsidRPr="00D64C69" w:rsidRDefault="71A6C689" w:rsidP="71A6C689">
      <w:pPr>
        <w:spacing w:line="240" w:lineRule="auto"/>
        <w:rPr>
          <w:b/>
          <w:bCs/>
          <w:sz w:val="23"/>
          <w:szCs w:val="23"/>
          <w:lang w:val="en-US"/>
        </w:rPr>
      </w:pPr>
      <w:r w:rsidRPr="00D64C69">
        <w:rPr>
          <w:b/>
          <w:bCs/>
          <w:sz w:val="23"/>
          <w:szCs w:val="23"/>
          <w:u w:val="single"/>
        </w:rPr>
        <w:t xml:space="preserve">Week 1 </w:t>
      </w:r>
      <w:r w:rsidR="00E52E58">
        <w:rPr>
          <w:b/>
          <w:bCs/>
          <w:sz w:val="23"/>
          <w:szCs w:val="23"/>
          <w:u w:val="single"/>
        </w:rPr>
        <w:t>–</w:t>
      </w:r>
      <w:r w:rsidRPr="00D64C69">
        <w:rPr>
          <w:b/>
          <w:bCs/>
          <w:sz w:val="23"/>
          <w:szCs w:val="23"/>
          <w:u w:val="single"/>
        </w:rPr>
        <w:t xml:space="preserve"> </w:t>
      </w:r>
      <w:r w:rsidR="00B1236A">
        <w:rPr>
          <w:b/>
          <w:bCs/>
          <w:sz w:val="23"/>
          <w:szCs w:val="23"/>
          <w:u w:val="single"/>
        </w:rPr>
        <w:t>Aug. 1</w:t>
      </w:r>
      <w:r w:rsidR="00B0473A">
        <w:rPr>
          <w:b/>
          <w:bCs/>
          <w:sz w:val="23"/>
          <w:szCs w:val="23"/>
          <w:u w:val="single"/>
        </w:rPr>
        <w:t>8 (First Day of Class)</w:t>
      </w:r>
    </w:p>
    <w:p w14:paraId="12D00599" w14:textId="0D64947B" w:rsidR="0015403B" w:rsidRDefault="0015403B" w:rsidP="71A6C689">
      <w:pPr>
        <w:spacing w:line="240" w:lineRule="auto"/>
      </w:pPr>
      <w:r>
        <w:t xml:space="preserve">Introductions </w:t>
      </w:r>
    </w:p>
    <w:p w14:paraId="5624CD06" w14:textId="77777777" w:rsidR="0015403B" w:rsidRDefault="0015403B" w:rsidP="71A6C689">
      <w:pPr>
        <w:spacing w:line="240" w:lineRule="auto"/>
      </w:pPr>
    </w:p>
    <w:p w14:paraId="7A5C3779" w14:textId="51737A39" w:rsidR="71A6C689" w:rsidRDefault="71A6C689" w:rsidP="71A6C689">
      <w:pPr>
        <w:spacing w:line="240" w:lineRule="auto"/>
      </w:pPr>
      <w:r w:rsidRPr="71A6C689">
        <w:t xml:space="preserve">Dressler, pp. </w:t>
      </w:r>
      <w:r w:rsidR="001E6D39">
        <w:t xml:space="preserve">1 – 4 </w:t>
      </w:r>
      <w:r w:rsidR="00D64C69">
        <w:t xml:space="preserve"> </w:t>
      </w:r>
    </w:p>
    <w:p w14:paraId="6F89079C" w14:textId="257DBFBB" w:rsidR="001E6D39" w:rsidRDefault="001E6D39" w:rsidP="71A6C689">
      <w:pPr>
        <w:spacing w:line="240" w:lineRule="auto"/>
      </w:pPr>
      <w:r>
        <w:t>United States Constitution (Selected Provisions)</w:t>
      </w:r>
    </w:p>
    <w:p w14:paraId="1ADF0196" w14:textId="77777777" w:rsidR="001E6D39" w:rsidRDefault="001E6D39" w:rsidP="71A6C689">
      <w:pPr>
        <w:spacing w:line="240" w:lineRule="auto"/>
      </w:pPr>
    </w:p>
    <w:p w14:paraId="6DF9EEEA" w14:textId="3E7B4A52" w:rsidR="001E6D39" w:rsidRDefault="001E6D39" w:rsidP="71A6C689">
      <w:pPr>
        <w:spacing w:line="240" w:lineRule="auto"/>
      </w:pPr>
      <w:r>
        <w:t>Dressler, pp. 9 – 11</w:t>
      </w:r>
    </w:p>
    <w:p w14:paraId="2D5C9545" w14:textId="1A4F443F" w:rsidR="71A6C689" w:rsidRDefault="71A6C689" w:rsidP="71A6C689">
      <w:pPr>
        <w:spacing w:line="240" w:lineRule="auto"/>
      </w:pPr>
      <w:r w:rsidRPr="71A6C689">
        <w:t>Introduction</w:t>
      </w:r>
    </w:p>
    <w:p w14:paraId="03ED45AD" w14:textId="52748CA8" w:rsidR="71A6C689" w:rsidRDefault="71A6C689" w:rsidP="71A6C689">
      <w:pPr>
        <w:spacing w:line="240" w:lineRule="auto"/>
      </w:pPr>
    </w:p>
    <w:p w14:paraId="39878A98" w14:textId="20BFAF12" w:rsidR="71A6C689" w:rsidRDefault="71A6C689" w:rsidP="71A6C689">
      <w:pPr>
        <w:spacing w:line="240" w:lineRule="auto"/>
      </w:pPr>
      <w:r w:rsidRPr="71A6C689">
        <w:t xml:space="preserve">Dressler, pp. </w:t>
      </w:r>
      <w:r w:rsidR="001E6D39">
        <w:t xml:space="preserve">31 – 32 </w:t>
      </w:r>
    </w:p>
    <w:p w14:paraId="717414A3" w14:textId="7A1FA769" w:rsidR="71A6C689" w:rsidRDefault="71A6C689" w:rsidP="71A6C689">
      <w:pPr>
        <w:spacing w:line="240" w:lineRule="auto"/>
      </w:pPr>
      <w:r w:rsidRPr="71A6C689">
        <w:t>Responsibilities of a Criminal Defense Attorney</w:t>
      </w:r>
    </w:p>
    <w:p w14:paraId="07EC788E" w14:textId="77777777" w:rsidR="001E6D39" w:rsidRDefault="001E6D39" w:rsidP="71A6C689">
      <w:pPr>
        <w:spacing w:line="240" w:lineRule="auto"/>
      </w:pPr>
    </w:p>
    <w:p w14:paraId="0C10A6CA" w14:textId="7A22E19B" w:rsidR="001E6D39" w:rsidRDefault="001E6D39" w:rsidP="71A6C689">
      <w:pPr>
        <w:spacing w:line="240" w:lineRule="auto"/>
      </w:pPr>
      <w:r>
        <w:t>Dressler, pp. 35 – 46</w:t>
      </w:r>
    </w:p>
    <w:p w14:paraId="6F66C1EB" w14:textId="59F7A20D" w:rsidR="71A6C689" w:rsidRDefault="71A6C689" w:rsidP="71A6C689">
      <w:pPr>
        <w:spacing w:line="240" w:lineRule="auto"/>
      </w:pPr>
      <w:r w:rsidRPr="71A6C689">
        <w:t>The Norms of the Criminal Process</w:t>
      </w:r>
    </w:p>
    <w:p w14:paraId="553FA9DF" w14:textId="31B76735" w:rsidR="71A6C689" w:rsidRDefault="71A6C689" w:rsidP="71A6C689">
      <w:pPr>
        <w:spacing w:line="240" w:lineRule="auto"/>
      </w:pPr>
    </w:p>
    <w:p w14:paraId="494B7263" w14:textId="72E60FF7" w:rsidR="71A6C689" w:rsidRDefault="71A6C689" w:rsidP="71A6C689">
      <w:pPr>
        <w:spacing w:line="240" w:lineRule="auto"/>
      </w:pPr>
      <w:r w:rsidRPr="71A6C689">
        <w:t xml:space="preserve">Dressler, pp. </w:t>
      </w:r>
      <w:r w:rsidR="001E6D39">
        <w:t xml:space="preserve">46 – 66 </w:t>
      </w:r>
    </w:p>
    <w:p w14:paraId="46F0BE81" w14:textId="1FD19C75" w:rsidR="71A6C689" w:rsidRDefault="71A6C689" w:rsidP="71A6C689">
      <w:pPr>
        <w:spacing w:line="240" w:lineRule="auto"/>
      </w:pPr>
      <w:r w:rsidRPr="71A6C689">
        <w:t>The Bill of Rights and the Fourteenth Amendment</w:t>
      </w:r>
    </w:p>
    <w:p w14:paraId="456C5A7B" w14:textId="1942CC75" w:rsidR="71A6C689" w:rsidRPr="00BD4179" w:rsidRDefault="71A6C689" w:rsidP="71A6C689">
      <w:pPr>
        <w:spacing w:line="240" w:lineRule="auto"/>
        <w:rPr>
          <w:i/>
          <w:iCs/>
          <w:lang w:val="en-US"/>
        </w:rPr>
      </w:pPr>
      <w:r w:rsidRPr="00BD4179">
        <w:rPr>
          <w:i/>
          <w:iCs/>
        </w:rPr>
        <w:t>Duncan v. Louisiana</w:t>
      </w:r>
    </w:p>
    <w:p w14:paraId="177C664A" w14:textId="3110C0FF" w:rsidR="71A6C689" w:rsidRDefault="71A6C689" w:rsidP="71A6C689">
      <w:pPr>
        <w:spacing w:line="240" w:lineRule="auto"/>
      </w:pPr>
      <w:r w:rsidRPr="71A6C689">
        <w:t>The Best Trial in the World?</w:t>
      </w:r>
    </w:p>
    <w:p w14:paraId="7291CABA" w14:textId="17033D23" w:rsidR="71A6C689" w:rsidRDefault="71A6C689" w:rsidP="71A6C689">
      <w:pPr>
        <w:spacing w:line="240" w:lineRule="auto"/>
      </w:pPr>
    </w:p>
    <w:p w14:paraId="20DB2A9C" w14:textId="1920AD0C" w:rsidR="71A6C689" w:rsidRDefault="71A6C689" w:rsidP="71A6C689">
      <w:pPr>
        <w:spacing w:line="240" w:lineRule="auto"/>
      </w:pPr>
      <w:r w:rsidRPr="71A6C689">
        <w:t>Dressler, pp</w:t>
      </w:r>
      <w:r w:rsidR="008A5B70">
        <w:t>.</w:t>
      </w:r>
      <w:r w:rsidRPr="71A6C689">
        <w:t xml:space="preserve"> </w:t>
      </w:r>
      <w:r w:rsidR="001E6D39">
        <w:t xml:space="preserve">67 - </w:t>
      </w:r>
      <w:r w:rsidR="008A5B70">
        <w:t>75</w:t>
      </w:r>
      <w:r w:rsidRPr="71A6C689">
        <w:t xml:space="preserve">, </w:t>
      </w:r>
      <w:r w:rsidR="008A5B70">
        <w:t>79 - 90</w:t>
      </w:r>
    </w:p>
    <w:p w14:paraId="21A870C5" w14:textId="11BB5F3A" w:rsidR="71A6C689" w:rsidRDefault="71A6C689" w:rsidP="71A6C689">
      <w:pPr>
        <w:spacing w:line="240" w:lineRule="auto"/>
      </w:pPr>
      <w:r w:rsidRPr="71A6C689">
        <w:t>Fourth Amendment Overview</w:t>
      </w:r>
    </w:p>
    <w:p w14:paraId="1A6BCC1D" w14:textId="180D8B75" w:rsidR="71A6C689" w:rsidRDefault="71A6C689" w:rsidP="71A6C689">
      <w:pPr>
        <w:spacing w:line="240" w:lineRule="auto"/>
      </w:pPr>
      <w:r w:rsidRPr="71A6C689">
        <w:t>The Reach of the Fourth Amendment</w:t>
      </w:r>
    </w:p>
    <w:p w14:paraId="1605E33F" w14:textId="32AA67DE" w:rsidR="71A6C689" w:rsidRPr="00BD4179" w:rsidRDefault="71A6C689" w:rsidP="71A6C689">
      <w:pPr>
        <w:spacing w:line="240" w:lineRule="auto"/>
        <w:rPr>
          <w:i/>
          <w:iCs/>
          <w:lang w:val="en-US"/>
        </w:rPr>
      </w:pPr>
      <w:r w:rsidRPr="00BD4179">
        <w:rPr>
          <w:i/>
          <w:iCs/>
        </w:rPr>
        <w:t>Weeks v. United States</w:t>
      </w:r>
      <w:r w:rsidR="008C6CBA" w:rsidRPr="00BD4179">
        <w:rPr>
          <w:i/>
          <w:iCs/>
        </w:rPr>
        <w:t xml:space="preserve"> </w:t>
      </w:r>
    </w:p>
    <w:p w14:paraId="14251E71" w14:textId="4E5F6E70" w:rsidR="008C6CBA" w:rsidRPr="00BD4179" w:rsidRDefault="71A6C689" w:rsidP="008C6CBA">
      <w:pPr>
        <w:spacing w:line="240" w:lineRule="auto"/>
        <w:rPr>
          <w:i/>
          <w:iCs/>
          <w:lang w:val="en-US"/>
        </w:rPr>
      </w:pPr>
      <w:r w:rsidRPr="00BD4179">
        <w:rPr>
          <w:i/>
          <w:iCs/>
        </w:rPr>
        <w:t>Mapp v. Ohio</w:t>
      </w:r>
      <w:r w:rsidR="008C6CBA" w:rsidRPr="00BD4179">
        <w:rPr>
          <w:i/>
          <w:iCs/>
        </w:rPr>
        <w:t xml:space="preserve"> </w:t>
      </w:r>
    </w:p>
    <w:p w14:paraId="674AA6A8" w14:textId="5181517A" w:rsidR="71A6C689" w:rsidRDefault="71A6C689" w:rsidP="71A6C689">
      <w:pPr>
        <w:spacing w:line="240" w:lineRule="auto"/>
        <w:rPr>
          <w:sz w:val="23"/>
          <w:szCs w:val="23"/>
        </w:rPr>
      </w:pPr>
    </w:p>
    <w:p w14:paraId="21114A71" w14:textId="4183C5CA" w:rsidR="71A6C689" w:rsidRPr="00D64C69" w:rsidRDefault="71A6C689" w:rsidP="71A6C689">
      <w:pPr>
        <w:spacing w:line="240" w:lineRule="auto"/>
        <w:rPr>
          <w:b/>
          <w:bCs/>
          <w:sz w:val="23"/>
          <w:szCs w:val="23"/>
          <w:u w:val="single"/>
        </w:rPr>
      </w:pPr>
      <w:r w:rsidRPr="00D64C69">
        <w:rPr>
          <w:b/>
          <w:bCs/>
          <w:sz w:val="23"/>
          <w:szCs w:val="23"/>
          <w:u w:val="single"/>
        </w:rPr>
        <w:t>Week 2</w:t>
      </w:r>
      <w:r w:rsidR="008A5B70" w:rsidRPr="00D64C69">
        <w:rPr>
          <w:b/>
          <w:bCs/>
          <w:sz w:val="23"/>
          <w:szCs w:val="23"/>
          <w:u w:val="single"/>
        </w:rPr>
        <w:t xml:space="preserve"> –</w:t>
      </w:r>
      <w:r w:rsidRPr="00D64C69">
        <w:rPr>
          <w:b/>
          <w:bCs/>
          <w:sz w:val="23"/>
          <w:szCs w:val="23"/>
          <w:u w:val="single"/>
        </w:rPr>
        <w:t xml:space="preserve"> </w:t>
      </w:r>
      <w:r w:rsidR="00B1236A">
        <w:rPr>
          <w:b/>
          <w:bCs/>
          <w:sz w:val="23"/>
          <w:szCs w:val="23"/>
          <w:u w:val="single"/>
        </w:rPr>
        <w:t>Aug. 2</w:t>
      </w:r>
      <w:r w:rsidR="00741E7E">
        <w:rPr>
          <w:b/>
          <w:bCs/>
          <w:sz w:val="23"/>
          <w:szCs w:val="23"/>
          <w:u w:val="single"/>
        </w:rPr>
        <w:t>3 and Aug. 25</w:t>
      </w:r>
    </w:p>
    <w:p w14:paraId="2317F88E" w14:textId="32DED49D" w:rsidR="71A6C689" w:rsidRDefault="71A6C689" w:rsidP="71A6C689">
      <w:pPr>
        <w:spacing w:line="240" w:lineRule="auto"/>
      </w:pPr>
      <w:r w:rsidRPr="71A6C689">
        <w:t xml:space="preserve">Dressler, pp. </w:t>
      </w:r>
      <w:r w:rsidR="008A5B70">
        <w:t>91 – 100</w:t>
      </w:r>
      <w:r w:rsidR="0013737B">
        <w:t xml:space="preserve">, 111 – 118, 130 – 140, 141 </w:t>
      </w:r>
      <w:r w:rsidR="00BD4179">
        <w:t>–</w:t>
      </w:r>
      <w:r w:rsidR="0013737B">
        <w:t xml:space="preserve"> </w:t>
      </w:r>
      <w:r w:rsidR="00BD4179">
        <w:t xml:space="preserve">154, 174 – 185, </w:t>
      </w:r>
    </w:p>
    <w:p w14:paraId="7AC0F63A" w14:textId="4CD76548" w:rsidR="71A6C689" w:rsidRPr="00BD4179" w:rsidRDefault="71A6C689" w:rsidP="71A6C689">
      <w:pPr>
        <w:spacing w:line="240" w:lineRule="auto"/>
        <w:rPr>
          <w:i/>
          <w:iCs/>
          <w:lang w:val="en-US"/>
        </w:rPr>
      </w:pPr>
      <w:r w:rsidRPr="00BD4179">
        <w:rPr>
          <w:i/>
          <w:iCs/>
        </w:rPr>
        <w:t>United States v. Katz</w:t>
      </w:r>
    </w:p>
    <w:p w14:paraId="6FD6CE27" w14:textId="00E7849E" w:rsidR="71A6C689" w:rsidRPr="00BD4179" w:rsidRDefault="71A6C689" w:rsidP="71A6C689">
      <w:pPr>
        <w:spacing w:line="240" w:lineRule="auto"/>
        <w:rPr>
          <w:i/>
          <w:iCs/>
          <w:lang w:val="en-US"/>
        </w:rPr>
      </w:pPr>
      <w:r w:rsidRPr="00BD4179">
        <w:rPr>
          <w:i/>
          <w:iCs/>
        </w:rPr>
        <w:t>Smith v. Maryland</w:t>
      </w:r>
      <w:r w:rsidR="008C6CBA" w:rsidRPr="00BD4179">
        <w:rPr>
          <w:i/>
          <w:iCs/>
        </w:rPr>
        <w:t xml:space="preserve"> </w:t>
      </w:r>
    </w:p>
    <w:p w14:paraId="2219C6D7" w14:textId="17750FB0" w:rsidR="71A6C689" w:rsidRPr="00BD4179" w:rsidRDefault="71A6C689" w:rsidP="71A6C689">
      <w:pPr>
        <w:spacing w:line="240" w:lineRule="auto"/>
        <w:rPr>
          <w:i/>
          <w:iCs/>
          <w:lang w:val="en-US"/>
        </w:rPr>
      </w:pPr>
      <w:r w:rsidRPr="00BD4179">
        <w:rPr>
          <w:i/>
          <w:iCs/>
        </w:rPr>
        <w:t>Kyllo v. United States</w:t>
      </w:r>
    </w:p>
    <w:p w14:paraId="426BC446" w14:textId="2A6C0B58" w:rsidR="71A6C689" w:rsidRPr="00BD4179" w:rsidRDefault="71A6C689" w:rsidP="71A6C689">
      <w:pPr>
        <w:spacing w:line="240" w:lineRule="auto"/>
        <w:rPr>
          <w:i/>
          <w:iCs/>
          <w:lang w:val="en-US"/>
        </w:rPr>
      </w:pPr>
      <w:r w:rsidRPr="00BD4179">
        <w:rPr>
          <w:i/>
          <w:iCs/>
        </w:rPr>
        <w:t>United States v. Jones</w:t>
      </w:r>
      <w:r w:rsidR="0021024F" w:rsidRPr="00BD4179">
        <w:rPr>
          <w:i/>
          <w:iCs/>
        </w:rPr>
        <w:t xml:space="preserve"> </w:t>
      </w:r>
    </w:p>
    <w:p w14:paraId="372EC382" w14:textId="56C6F9DA" w:rsidR="71A6C689" w:rsidRPr="00BD4179" w:rsidRDefault="71A6C689" w:rsidP="71A6C689">
      <w:pPr>
        <w:spacing w:line="240" w:lineRule="auto"/>
        <w:rPr>
          <w:i/>
          <w:iCs/>
          <w:lang w:val="en-US"/>
        </w:rPr>
      </w:pPr>
      <w:r w:rsidRPr="00BD4179">
        <w:rPr>
          <w:i/>
          <w:iCs/>
        </w:rPr>
        <w:t xml:space="preserve">Florida v. </w:t>
      </w:r>
      <w:proofErr w:type="spellStart"/>
      <w:r w:rsidRPr="00BD4179">
        <w:rPr>
          <w:i/>
          <w:iCs/>
        </w:rPr>
        <w:t>Jardines</w:t>
      </w:r>
      <w:proofErr w:type="spellEnd"/>
    </w:p>
    <w:p w14:paraId="79615581" w14:textId="77777777" w:rsidR="0013737B" w:rsidRDefault="0013737B" w:rsidP="71A6C689">
      <w:pPr>
        <w:spacing w:line="240" w:lineRule="auto"/>
        <w:rPr>
          <w:sz w:val="23"/>
          <w:szCs w:val="23"/>
        </w:rPr>
      </w:pPr>
    </w:p>
    <w:p w14:paraId="5AF210A0" w14:textId="75D05311" w:rsidR="71A6C689" w:rsidRPr="00D64C69" w:rsidRDefault="71A6C689" w:rsidP="71A6C689">
      <w:pPr>
        <w:spacing w:line="240" w:lineRule="auto"/>
        <w:rPr>
          <w:b/>
          <w:bCs/>
          <w:sz w:val="23"/>
          <w:szCs w:val="23"/>
        </w:rPr>
      </w:pPr>
      <w:r w:rsidRPr="00D64C69">
        <w:rPr>
          <w:b/>
          <w:bCs/>
          <w:sz w:val="23"/>
          <w:szCs w:val="23"/>
          <w:u w:val="single"/>
        </w:rPr>
        <w:t xml:space="preserve">Week 3 </w:t>
      </w:r>
      <w:r w:rsidR="00E52E58">
        <w:rPr>
          <w:b/>
          <w:bCs/>
          <w:sz w:val="23"/>
          <w:szCs w:val="23"/>
          <w:u w:val="single"/>
        </w:rPr>
        <w:t>–</w:t>
      </w:r>
      <w:r w:rsidRPr="00D64C69">
        <w:rPr>
          <w:b/>
          <w:bCs/>
          <w:sz w:val="23"/>
          <w:szCs w:val="23"/>
          <w:u w:val="single"/>
        </w:rPr>
        <w:t xml:space="preserve"> </w:t>
      </w:r>
      <w:r w:rsidR="00B1236A">
        <w:rPr>
          <w:b/>
          <w:bCs/>
          <w:sz w:val="23"/>
          <w:szCs w:val="23"/>
          <w:u w:val="single"/>
        </w:rPr>
        <w:t xml:space="preserve">Aug. </w:t>
      </w:r>
      <w:r w:rsidR="00741E7E">
        <w:rPr>
          <w:b/>
          <w:bCs/>
          <w:sz w:val="23"/>
          <w:szCs w:val="23"/>
          <w:u w:val="single"/>
        </w:rPr>
        <w:t>30 and Sept. 1</w:t>
      </w:r>
    </w:p>
    <w:p w14:paraId="0147C62C" w14:textId="7CD97F62" w:rsidR="71A6C689" w:rsidRDefault="71A6C689" w:rsidP="71A6C689">
      <w:pPr>
        <w:spacing w:line="240" w:lineRule="auto"/>
      </w:pPr>
      <w:r w:rsidRPr="71A6C689">
        <w:t>Dressler, pp. 188</w:t>
      </w:r>
      <w:r w:rsidR="00BD4179">
        <w:t xml:space="preserve"> – 189, 199 - </w:t>
      </w:r>
      <w:r w:rsidR="006A0FAD">
        <w:t>279</w:t>
      </w:r>
    </w:p>
    <w:p w14:paraId="4F58EBDF" w14:textId="0B44F578" w:rsidR="00BD4179" w:rsidRDefault="00BD4179" w:rsidP="71A6C689">
      <w:pPr>
        <w:spacing w:line="240" w:lineRule="auto"/>
      </w:pPr>
      <w:r>
        <w:t>Probable Cause: Introductory Comment</w:t>
      </w:r>
    </w:p>
    <w:p w14:paraId="7F014F3F" w14:textId="7BFB3EC4" w:rsidR="71A6C689" w:rsidRDefault="71A6C689" w:rsidP="71A6C689">
      <w:pPr>
        <w:spacing w:line="240" w:lineRule="auto"/>
      </w:pPr>
      <w:r w:rsidRPr="71A6C689">
        <w:rPr>
          <w:i/>
          <w:iCs/>
        </w:rPr>
        <w:t>Illinois v. Gates</w:t>
      </w:r>
    </w:p>
    <w:p w14:paraId="0FE866DA" w14:textId="5F7B7C15" w:rsidR="71A6C689" w:rsidRDefault="71A6C689" w:rsidP="71A6C689">
      <w:pPr>
        <w:spacing w:line="240" w:lineRule="auto"/>
      </w:pPr>
      <w:r w:rsidRPr="71A6C689">
        <w:rPr>
          <w:i/>
          <w:iCs/>
        </w:rPr>
        <w:t>Payton v. New York</w:t>
      </w:r>
    </w:p>
    <w:p w14:paraId="60C79A98" w14:textId="07DA2452" w:rsidR="71A6C689" w:rsidRDefault="71A6C689" w:rsidP="71A6C689">
      <w:pPr>
        <w:spacing w:line="240" w:lineRule="auto"/>
      </w:pPr>
      <w:proofErr w:type="spellStart"/>
      <w:r w:rsidRPr="71A6C689">
        <w:rPr>
          <w:i/>
          <w:iCs/>
        </w:rPr>
        <w:t>ILo</w:t>
      </w:r>
      <w:proofErr w:type="spellEnd"/>
      <w:r w:rsidRPr="71A6C689">
        <w:rPr>
          <w:i/>
          <w:iCs/>
        </w:rPr>
        <w:t>-Ji Sales, Inc. v. New York</w:t>
      </w:r>
    </w:p>
    <w:p w14:paraId="02367059" w14:textId="6760EAC1" w:rsidR="71A6C689" w:rsidRDefault="71A6C689" w:rsidP="71A6C689">
      <w:pPr>
        <w:spacing w:line="240" w:lineRule="auto"/>
      </w:pPr>
      <w:r w:rsidRPr="71A6C689">
        <w:rPr>
          <w:i/>
          <w:iCs/>
        </w:rPr>
        <w:t>Richards v. Wisconsin</w:t>
      </w:r>
    </w:p>
    <w:p w14:paraId="16892ACB" w14:textId="5258F35B" w:rsidR="71A6C689" w:rsidRPr="006A0FAD" w:rsidRDefault="006A0FAD" w:rsidP="71A6C689">
      <w:pPr>
        <w:spacing w:line="240" w:lineRule="auto"/>
        <w:rPr>
          <w:i/>
          <w:iCs/>
          <w:lang w:val="en-US"/>
        </w:rPr>
      </w:pPr>
      <w:r w:rsidRPr="006A0FAD">
        <w:rPr>
          <w:i/>
          <w:iCs/>
          <w:lang w:val="en-US"/>
        </w:rPr>
        <w:t>Warden v. Hayden</w:t>
      </w:r>
    </w:p>
    <w:p w14:paraId="08C253D5" w14:textId="49F5463D" w:rsidR="71A6C689" w:rsidRDefault="71A6C689" w:rsidP="71A6C689">
      <w:pPr>
        <w:spacing w:line="240" w:lineRule="auto"/>
      </w:pPr>
      <w:r w:rsidRPr="71A6C689">
        <w:rPr>
          <w:i/>
          <w:iCs/>
        </w:rPr>
        <w:lastRenderedPageBreak/>
        <w:t>Chimel v. California</w:t>
      </w:r>
    </w:p>
    <w:p w14:paraId="45AA7D72" w14:textId="2670C8EA" w:rsidR="71A6C689" w:rsidRDefault="71A6C689" w:rsidP="71A6C689">
      <w:pPr>
        <w:spacing w:line="240" w:lineRule="auto"/>
      </w:pPr>
      <w:r w:rsidRPr="71A6C689">
        <w:rPr>
          <w:i/>
          <w:iCs/>
        </w:rPr>
        <w:t>Riley v. California</w:t>
      </w:r>
    </w:p>
    <w:p w14:paraId="6D28A660" w14:textId="3BD0934D" w:rsidR="71A6C689" w:rsidRDefault="71A6C689" w:rsidP="71A6C689">
      <w:pPr>
        <w:spacing w:line="240" w:lineRule="auto"/>
        <w:rPr>
          <w:rFonts w:ascii="Times New Roman" w:eastAsia="Times New Roman" w:hAnsi="Times New Roman" w:cs="Times New Roman"/>
          <w:sz w:val="24"/>
          <w:szCs w:val="24"/>
        </w:rPr>
      </w:pPr>
    </w:p>
    <w:p w14:paraId="2722BB74" w14:textId="0A633705" w:rsidR="71A6C689" w:rsidRPr="00D64C69" w:rsidRDefault="71A6C689" w:rsidP="71A6C689">
      <w:pPr>
        <w:spacing w:line="240" w:lineRule="auto"/>
        <w:rPr>
          <w:b/>
          <w:bCs/>
          <w:sz w:val="23"/>
          <w:szCs w:val="23"/>
        </w:rPr>
      </w:pPr>
      <w:r w:rsidRPr="00D64C69">
        <w:rPr>
          <w:b/>
          <w:bCs/>
          <w:sz w:val="23"/>
          <w:szCs w:val="23"/>
          <w:u w:val="single"/>
        </w:rPr>
        <w:t xml:space="preserve">Week 4 </w:t>
      </w:r>
      <w:r w:rsidR="00E52E58">
        <w:rPr>
          <w:b/>
          <w:bCs/>
          <w:sz w:val="23"/>
          <w:szCs w:val="23"/>
          <w:u w:val="single"/>
        </w:rPr>
        <w:t>–</w:t>
      </w:r>
      <w:r w:rsidRPr="00D64C69">
        <w:rPr>
          <w:b/>
          <w:bCs/>
          <w:sz w:val="23"/>
          <w:szCs w:val="23"/>
          <w:u w:val="single"/>
        </w:rPr>
        <w:t xml:space="preserve"> </w:t>
      </w:r>
      <w:r w:rsidR="00B1236A">
        <w:rPr>
          <w:b/>
          <w:bCs/>
          <w:sz w:val="23"/>
          <w:szCs w:val="23"/>
          <w:u w:val="single"/>
        </w:rPr>
        <w:t xml:space="preserve">Sept. </w:t>
      </w:r>
      <w:r w:rsidR="00741E7E">
        <w:rPr>
          <w:b/>
          <w:bCs/>
          <w:sz w:val="23"/>
          <w:szCs w:val="23"/>
          <w:u w:val="single"/>
        </w:rPr>
        <w:t>6 and Sept. 8</w:t>
      </w:r>
    </w:p>
    <w:p w14:paraId="3BB8B0C4" w14:textId="54F692EE" w:rsidR="71A6C689" w:rsidRDefault="71A6C689" w:rsidP="71A6C689">
      <w:pPr>
        <w:spacing w:line="240" w:lineRule="auto"/>
      </w:pPr>
      <w:r w:rsidRPr="71A6C689">
        <w:t>Dressler, pp. 2</w:t>
      </w:r>
      <w:r w:rsidR="006A0FAD">
        <w:t xml:space="preserve">79 – 315, 323 </w:t>
      </w:r>
      <w:r w:rsidR="00C11BBD">
        <w:t>–</w:t>
      </w:r>
      <w:r w:rsidR="006A0FAD">
        <w:t xml:space="preserve"> </w:t>
      </w:r>
      <w:r w:rsidR="00C11BBD">
        <w:t xml:space="preserve">341 </w:t>
      </w:r>
    </w:p>
    <w:p w14:paraId="5D56CA45" w14:textId="300B6789" w:rsidR="00C11BBD" w:rsidRPr="00C11BBD" w:rsidRDefault="00C11BBD" w:rsidP="71A6C689">
      <w:pPr>
        <w:spacing w:line="240" w:lineRule="auto"/>
      </w:pPr>
      <w:r>
        <w:t>Warrant Clause: When Are Warrants Required?</w:t>
      </w:r>
    </w:p>
    <w:p w14:paraId="3AB0DB35" w14:textId="126F9293" w:rsidR="71A6C689" w:rsidRDefault="71A6C689" w:rsidP="71A6C689">
      <w:pPr>
        <w:spacing w:line="240" w:lineRule="auto"/>
      </w:pPr>
      <w:r w:rsidRPr="71A6C689">
        <w:rPr>
          <w:i/>
          <w:iCs/>
        </w:rPr>
        <w:t>New York v. Belton</w:t>
      </w:r>
    </w:p>
    <w:p w14:paraId="7F08816B" w14:textId="06FF96C4" w:rsidR="71A6C689" w:rsidRDefault="71A6C689" w:rsidP="71A6C689">
      <w:pPr>
        <w:spacing w:line="240" w:lineRule="auto"/>
      </w:pPr>
      <w:r w:rsidRPr="71A6C689">
        <w:rPr>
          <w:i/>
          <w:iCs/>
        </w:rPr>
        <w:t>Arizona v. Gantt</w:t>
      </w:r>
    </w:p>
    <w:p w14:paraId="5340C191" w14:textId="48A0CFD2" w:rsidR="71A6C689" w:rsidRDefault="71A6C689" w:rsidP="71A6C689">
      <w:pPr>
        <w:spacing w:line="240" w:lineRule="auto"/>
      </w:pPr>
      <w:proofErr w:type="spellStart"/>
      <w:r w:rsidRPr="71A6C689">
        <w:rPr>
          <w:i/>
          <w:iCs/>
        </w:rPr>
        <w:t>Whren</w:t>
      </w:r>
      <w:proofErr w:type="spellEnd"/>
      <w:r w:rsidRPr="71A6C689">
        <w:rPr>
          <w:i/>
          <w:iCs/>
        </w:rPr>
        <w:t xml:space="preserve"> v. United States</w:t>
      </w:r>
    </w:p>
    <w:p w14:paraId="185262C2" w14:textId="442A6273" w:rsidR="71A6C689" w:rsidRPr="006A0FAD" w:rsidRDefault="71A6C689" w:rsidP="71A6C689">
      <w:pPr>
        <w:spacing w:line="240" w:lineRule="auto"/>
      </w:pPr>
      <w:r w:rsidRPr="71A6C689">
        <w:rPr>
          <w:i/>
          <w:iCs/>
        </w:rPr>
        <w:t>Chambers v. Maroney</w:t>
      </w:r>
    </w:p>
    <w:p w14:paraId="13927E31" w14:textId="340ECEF8" w:rsidR="71A6C689" w:rsidRDefault="71A6C689" w:rsidP="71A6C689">
      <w:pPr>
        <w:spacing w:line="240" w:lineRule="auto"/>
      </w:pPr>
      <w:r w:rsidRPr="71A6C689">
        <w:rPr>
          <w:i/>
          <w:iCs/>
        </w:rPr>
        <w:t>United States v. Chadwick</w:t>
      </w:r>
    </w:p>
    <w:p w14:paraId="084216FB" w14:textId="7C1AAE4D" w:rsidR="71A6C689" w:rsidRDefault="71A6C689" w:rsidP="71A6C689">
      <w:pPr>
        <w:spacing w:line="240" w:lineRule="auto"/>
      </w:pPr>
      <w:r w:rsidRPr="71A6C689">
        <w:rPr>
          <w:i/>
          <w:iCs/>
        </w:rPr>
        <w:t xml:space="preserve">California v. </w:t>
      </w:r>
      <w:proofErr w:type="spellStart"/>
      <w:r w:rsidRPr="71A6C689">
        <w:rPr>
          <w:i/>
          <w:iCs/>
        </w:rPr>
        <w:t>Acevdeo</w:t>
      </w:r>
      <w:proofErr w:type="spellEnd"/>
    </w:p>
    <w:p w14:paraId="00A49E73" w14:textId="5174E6F8" w:rsidR="71A6C689" w:rsidRPr="00D64C69" w:rsidRDefault="71A6C689" w:rsidP="71A6C689">
      <w:pPr>
        <w:spacing w:line="240" w:lineRule="auto"/>
        <w:rPr>
          <w:b/>
          <w:bCs/>
        </w:rPr>
      </w:pPr>
    </w:p>
    <w:p w14:paraId="1FF0F5C0" w14:textId="27C46CF2" w:rsidR="71A6C689" w:rsidRPr="00D64C69" w:rsidRDefault="71A6C689" w:rsidP="71A6C689">
      <w:pPr>
        <w:spacing w:line="240" w:lineRule="auto"/>
        <w:rPr>
          <w:b/>
          <w:bCs/>
          <w:sz w:val="23"/>
          <w:szCs w:val="23"/>
        </w:rPr>
      </w:pPr>
      <w:r w:rsidRPr="00D64C69">
        <w:rPr>
          <w:b/>
          <w:bCs/>
          <w:sz w:val="23"/>
          <w:szCs w:val="23"/>
          <w:u w:val="single"/>
        </w:rPr>
        <w:t xml:space="preserve">Week 5 </w:t>
      </w:r>
      <w:r w:rsidR="00E52E58">
        <w:rPr>
          <w:b/>
          <w:bCs/>
          <w:sz w:val="23"/>
          <w:szCs w:val="23"/>
          <w:u w:val="single"/>
        </w:rPr>
        <w:t>–</w:t>
      </w:r>
      <w:r w:rsidRPr="00D64C69">
        <w:rPr>
          <w:b/>
          <w:bCs/>
          <w:sz w:val="23"/>
          <w:szCs w:val="23"/>
          <w:u w:val="single"/>
        </w:rPr>
        <w:t xml:space="preserve"> </w:t>
      </w:r>
      <w:r w:rsidR="00B1236A">
        <w:rPr>
          <w:b/>
          <w:bCs/>
          <w:sz w:val="23"/>
          <w:szCs w:val="23"/>
          <w:u w:val="single"/>
        </w:rPr>
        <w:t>Sept. 1</w:t>
      </w:r>
      <w:r w:rsidR="00741E7E">
        <w:rPr>
          <w:b/>
          <w:bCs/>
          <w:sz w:val="23"/>
          <w:szCs w:val="23"/>
          <w:u w:val="single"/>
        </w:rPr>
        <w:t xml:space="preserve">3 </w:t>
      </w:r>
      <w:r w:rsidR="000F49D6">
        <w:rPr>
          <w:b/>
          <w:bCs/>
          <w:sz w:val="23"/>
          <w:szCs w:val="23"/>
          <w:u w:val="single"/>
        </w:rPr>
        <w:t>(no class</w:t>
      </w:r>
      <w:r w:rsidR="00741E7E">
        <w:rPr>
          <w:b/>
          <w:bCs/>
          <w:sz w:val="23"/>
          <w:szCs w:val="23"/>
          <w:u w:val="single"/>
        </w:rPr>
        <w:t xml:space="preserve"> Sept. 15</w:t>
      </w:r>
      <w:r w:rsidR="000F49D6">
        <w:rPr>
          <w:b/>
          <w:bCs/>
          <w:sz w:val="23"/>
          <w:szCs w:val="23"/>
          <w:u w:val="single"/>
        </w:rPr>
        <w:t>)</w:t>
      </w:r>
    </w:p>
    <w:p w14:paraId="0A0643F4" w14:textId="1AC35B12" w:rsidR="71A6C689" w:rsidRDefault="71A6C689" w:rsidP="71A6C689">
      <w:pPr>
        <w:spacing w:line="240" w:lineRule="auto"/>
      </w:pPr>
      <w:r w:rsidRPr="71A6C689">
        <w:t>Dressler pp. 34</w:t>
      </w:r>
      <w:r w:rsidR="00C11BBD">
        <w:t xml:space="preserve">7 – 353 </w:t>
      </w:r>
      <w:r w:rsidRPr="71A6C689">
        <w:t>(plain view</w:t>
      </w:r>
      <w:r w:rsidR="00C11BBD">
        <w:t xml:space="preserve"> doctrine</w:t>
      </w:r>
      <w:r w:rsidRPr="71A6C689">
        <w:t>)</w:t>
      </w:r>
    </w:p>
    <w:p w14:paraId="3509268D" w14:textId="479EEB6A" w:rsidR="71A6C689" w:rsidRDefault="71A6C689" w:rsidP="71A6C689">
      <w:pPr>
        <w:spacing w:line="240" w:lineRule="auto"/>
      </w:pPr>
      <w:r w:rsidRPr="71A6C689">
        <w:rPr>
          <w:i/>
          <w:iCs/>
        </w:rPr>
        <w:t>A</w:t>
      </w:r>
      <w:r w:rsidR="00C11BBD">
        <w:rPr>
          <w:i/>
          <w:iCs/>
        </w:rPr>
        <w:t>ri</w:t>
      </w:r>
      <w:r w:rsidRPr="71A6C689">
        <w:rPr>
          <w:i/>
          <w:iCs/>
        </w:rPr>
        <w:t>zona v. Hicks</w:t>
      </w:r>
    </w:p>
    <w:p w14:paraId="17427FDC" w14:textId="35B783B0" w:rsidR="71A6C689" w:rsidRDefault="71A6C689" w:rsidP="71A6C689">
      <w:pPr>
        <w:spacing w:line="240" w:lineRule="auto"/>
      </w:pPr>
    </w:p>
    <w:p w14:paraId="17D6FAB1" w14:textId="12E430E5" w:rsidR="71A6C689" w:rsidRDefault="71A6C689" w:rsidP="71A6C689">
      <w:pPr>
        <w:spacing w:line="240" w:lineRule="auto"/>
      </w:pPr>
      <w:r w:rsidRPr="71A6C689">
        <w:t>Dressler, pp. 35</w:t>
      </w:r>
      <w:r w:rsidR="00C11BBD">
        <w:t xml:space="preserve">3 – 383 </w:t>
      </w:r>
      <w:r w:rsidRPr="71A6C689">
        <w:t>(consent)</w:t>
      </w:r>
    </w:p>
    <w:p w14:paraId="3AEDC1AC" w14:textId="1570234E" w:rsidR="71A6C689" w:rsidRDefault="71A6C689" w:rsidP="71A6C689">
      <w:pPr>
        <w:spacing w:line="240" w:lineRule="auto"/>
      </w:pPr>
      <w:r w:rsidRPr="71A6C689">
        <w:rPr>
          <w:i/>
          <w:iCs/>
        </w:rPr>
        <w:t xml:space="preserve">Schneckloth v. </w:t>
      </w:r>
      <w:proofErr w:type="spellStart"/>
      <w:r w:rsidRPr="71A6C689">
        <w:rPr>
          <w:i/>
          <w:iCs/>
        </w:rPr>
        <w:t>Bustamonte</w:t>
      </w:r>
      <w:proofErr w:type="spellEnd"/>
    </w:p>
    <w:p w14:paraId="2541BFF4" w14:textId="37E5F01E" w:rsidR="71A6C689" w:rsidRDefault="71A6C689" w:rsidP="71A6C689">
      <w:pPr>
        <w:spacing w:line="240" w:lineRule="auto"/>
      </w:pPr>
      <w:r w:rsidRPr="71A6C689">
        <w:rPr>
          <w:i/>
          <w:iCs/>
        </w:rPr>
        <w:t>Georgia v. Randolph</w:t>
      </w:r>
    </w:p>
    <w:p w14:paraId="6830A909" w14:textId="7E7249FB" w:rsidR="71A6C689" w:rsidRDefault="71A6C689" w:rsidP="71A6C689">
      <w:pPr>
        <w:spacing w:line="240" w:lineRule="auto"/>
      </w:pPr>
      <w:r w:rsidRPr="71A6C689">
        <w:rPr>
          <w:i/>
          <w:iCs/>
        </w:rPr>
        <w:t>Illinois v. Rodriguez</w:t>
      </w:r>
    </w:p>
    <w:p w14:paraId="63CEE2A5" w14:textId="6DC66478" w:rsidR="71A6C689" w:rsidRDefault="71A6C689" w:rsidP="71A6C689">
      <w:pPr>
        <w:spacing w:line="240" w:lineRule="auto"/>
      </w:pPr>
    </w:p>
    <w:p w14:paraId="5E14FC70" w14:textId="070067CD" w:rsidR="71A6C689" w:rsidRPr="00D64C69" w:rsidRDefault="71A6C689" w:rsidP="71A6C689">
      <w:pPr>
        <w:spacing w:line="240" w:lineRule="auto"/>
        <w:rPr>
          <w:b/>
          <w:bCs/>
          <w:sz w:val="23"/>
          <w:szCs w:val="23"/>
        </w:rPr>
      </w:pPr>
      <w:r w:rsidRPr="00D64C69">
        <w:rPr>
          <w:b/>
          <w:bCs/>
          <w:sz w:val="23"/>
          <w:szCs w:val="23"/>
          <w:u w:val="single"/>
        </w:rPr>
        <w:t xml:space="preserve">Week 6 </w:t>
      </w:r>
      <w:r w:rsidR="00E52E58">
        <w:rPr>
          <w:b/>
          <w:bCs/>
          <w:sz w:val="23"/>
          <w:szCs w:val="23"/>
          <w:u w:val="single"/>
        </w:rPr>
        <w:t>–</w:t>
      </w:r>
      <w:r w:rsidRPr="00D64C69">
        <w:rPr>
          <w:b/>
          <w:bCs/>
          <w:sz w:val="23"/>
          <w:szCs w:val="23"/>
          <w:u w:val="single"/>
        </w:rPr>
        <w:t xml:space="preserve"> </w:t>
      </w:r>
      <w:r w:rsidR="00B1236A">
        <w:rPr>
          <w:b/>
          <w:bCs/>
          <w:sz w:val="23"/>
          <w:szCs w:val="23"/>
          <w:u w:val="single"/>
        </w:rPr>
        <w:t xml:space="preserve">Sept. </w:t>
      </w:r>
      <w:r w:rsidR="00741E7E">
        <w:rPr>
          <w:b/>
          <w:bCs/>
          <w:sz w:val="23"/>
          <w:szCs w:val="23"/>
          <w:u w:val="single"/>
        </w:rPr>
        <w:t>20 and Sept. 22</w:t>
      </w:r>
    </w:p>
    <w:p w14:paraId="1A74EA01" w14:textId="1875E33D" w:rsidR="71A6C689" w:rsidRDefault="71A6C689" w:rsidP="71A6C689">
      <w:pPr>
        <w:spacing w:line="240" w:lineRule="auto"/>
      </w:pPr>
      <w:r w:rsidRPr="71A6C689">
        <w:t>Dressler, pp. 38</w:t>
      </w:r>
      <w:r w:rsidR="00C11BBD">
        <w:t xml:space="preserve">3 – </w:t>
      </w:r>
      <w:r w:rsidRPr="71A6C689">
        <w:t>40</w:t>
      </w:r>
      <w:r w:rsidR="00C11BBD">
        <w:t xml:space="preserve">7 </w:t>
      </w:r>
    </w:p>
    <w:p w14:paraId="083A682D" w14:textId="5BA20264" w:rsidR="71A6C689" w:rsidRDefault="71A6C689" w:rsidP="71A6C689">
      <w:pPr>
        <w:spacing w:line="240" w:lineRule="auto"/>
      </w:pPr>
      <w:r w:rsidRPr="71A6C689">
        <w:rPr>
          <w:i/>
          <w:iCs/>
        </w:rPr>
        <w:t>Terry v. Ohio</w:t>
      </w:r>
    </w:p>
    <w:p w14:paraId="1827CAE4" w14:textId="4B4DC5E1" w:rsidR="71A6C689" w:rsidRDefault="71A6C689" w:rsidP="71A6C689">
      <w:pPr>
        <w:spacing w:line="240" w:lineRule="auto"/>
      </w:pPr>
    </w:p>
    <w:p w14:paraId="0C352F0B" w14:textId="5660AD12" w:rsidR="71A6C689" w:rsidRDefault="71A6C689" w:rsidP="71A6C689">
      <w:pPr>
        <w:spacing w:line="240" w:lineRule="auto"/>
      </w:pPr>
      <w:r w:rsidRPr="71A6C689">
        <w:t>Dressler, pp. 41</w:t>
      </w:r>
      <w:r w:rsidR="001C6DA1">
        <w:t>5</w:t>
      </w:r>
      <w:r w:rsidRPr="71A6C689">
        <w:t>-42</w:t>
      </w:r>
      <w:r w:rsidR="001C6DA1">
        <w:t>4</w:t>
      </w:r>
    </w:p>
    <w:p w14:paraId="2A82596D" w14:textId="7AA644BD" w:rsidR="71A6C689" w:rsidRDefault="71A6C689" w:rsidP="71A6C689">
      <w:pPr>
        <w:spacing w:line="240" w:lineRule="auto"/>
      </w:pPr>
      <w:r w:rsidRPr="71A6C689">
        <w:rPr>
          <w:i/>
          <w:iCs/>
        </w:rPr>
        <w:t>United States v. Mendenhall</w:t>
      </w:r>
    </w:p>
    <w:p w14:paraId="272B6037" w14:textId="1FA77A8F" w:rsidR="71A6C689" w:rsidRDefault="71A6C689" w:rsidP="71A6C689">
      <w:pPr>
        <w:spacing w:line="240" w:lineRule="auto"/>
      </w:pPr>
    </w:p>
    <w:p w14:paraId="70086196" w14:textId="3DCEBBD7" w:rsidR="71A6C689" w:rsidRDefault="71A6C689" w:rsidP="71A6C689">
      <w:pPr>
        <w:spacing w:line="240" w:lineRule="auto"/>
      </w:pPr>
      <w:r w:rsidRPr="71A6C689">
        <w:t>Dressler, pp. 4</w:t>
      </w:r>
      <w:r w:rsidR="001C6DA1">
        <w:t>29 – 462</w:t>
      </w:r>
    </w:p>
    <w:p w14:paraId="33FA9E0D" w14:textId="72C802CD" w:rsidR="71A6C689" w:rsidRDefault="71A6C689" w:rsidP="71A6C689">
      <w:pPr>
        <w:spacing w:line="240" w:lineRule="auto"/>
      </w:pPr>
      <w:r w:rsidRPr="71A6C689">
        <w:rPr>
          <w:i/>
          <w:iCs/>
        </w:rPr>
        <w:t>Alabama v. White</w:t>
      </w:r>
    </w:p>
    <w:p w14:paraId="3CDE1E8D" w14:textId="43C2EE9C" w:rsidR="71A6C689" w:rsidRDefault="71A6C689" w:rsidP="71A6C689">
      <w:pPr>
        <w:spacing w:line="240" w:lineRule="auto"/>
      </w:pPr>
      <w:r w:rsidRPr="71A6C689">
        <w:rPr>
          <w:i/>
          <w:iCs/>
        </w:rPr>
        <w:t>Illinois v. Wardlow</w:t>
      </w:r>
    </w:p>
    <w:p w14:paraId="2C3E5CB1" w14:textId="200A0C60" w:rsidR="71A6C689" w:rsidRDefault="71A6C689" w:rsidP="71A6C689">
      <w:pPr>
        <w:spacing w:line="240" w:lineRule="auto"/>
      </w:pPr>
      <w:r w:rsidRPr="71A6C689">
        <w:rPr>
          <w:i/>
          <w:iCs/>
        </w:rPr>
        <w:t xml:space="preserve">Maryland v. </w:t>
      </w:r>
      <w:proofErr w:type="spellStart"/>
      <w:r w:rsidRPr="71A6C689">
        <w:rPr>
          <w:i/>
          <w:iCs/>
        </w:rPr>
        <w:t>Buie</w:t>
      </w:r>
      <w:proofErr w:type="spellEnd"/>
    </w:p>
    <w:p w14:paraId="6AC5CAAF" w14:textId="3533544B" w:rsidR="71A6C689" w:rsidRDefault="71A6C689" w:rsidP="71A6C689">
      <w:pPr>
        <w:spacing w:line="240" w:lineRule="auto"/>
      </w:pPr>
    </w:p>
    <w:p w14:paraId="14EC99BA" w14:textId="33671EDA" w:rsidR="71A6C689" w:rsidRDefault="71A6C689" w:rsidP="71A6C689">
      <w:pPr>
        <w:spacing w:line="240" w:lineRule="auto"/>
      </w:pPr>
      <w:r w:rsidRPr="71A6C689">
        <w:t>Special Needs Searches, 46</w:t>
      </w:r>
      <w:r w:rsidR="001C6DA1">
        <w:t>2 – 485</w:t>
      </w:r>
    </w:p>
    <w:p w14:paraId="53759CA1" w14:textId="4D7A5154" w:rsidR="001C6DA1" w:rsidRPr="001C6DA1" w:rsidRDefault="001C6DA1" w:rsidP="71A6C689">
      <w:pPr>
        <w:spacing w:line="240" w:lineRule="auto"/>
        <w:rPr>
          <w:i/>
          <w:iCs/>
        </w:rPr>
      </w:pPr>
      <w:r w:rsidRPr="001C6DA1">
        <w:rPr>
          <w:i/>
          <w:iCs/>
        </w:rPr>
        <w:t>Michigan Dept. of State Police v. Sitz</w:t>
      </w:r>
    </w:p>
    <w:p w14:paraId="688EE79E" w14:textId="166D8F6D" w:rsidR="001C6DA1" w:rsidRPr="001C6DA1" w:rsidRDefault="001C6DA1" w:rsidP="71A6C689">
      <w:pPr>
        <w:spacing w:line="240" w:lineRule="auto"/>
        <w:rPr>
          <w:i/>
          <w:iCs/>
        </w:rPr>
      </w:pPr>
      <w:r w:rsidRPr="001C6DA1">
        <w:rPr>
          <w:i/>
          <w:iCs/>
        </w:rPr>
        <w:t>City of Indianapolis v. Edmond</w:t>
      </w:r>
    </w:p>
    <w:p w14:paraId="181F525B" w14:textId="45F66D13" w:rsidR="71A6C689" w:rsidRDefault="71A6C689" w:rsidP="71A6C689">
      <w:pPr>
        <w:spacing w:line="240" w:lineRule="auto"/>
        <w:rPr>
          <w:sz w:val="23"/>
          <w:szCs w:val="23"/>
          <w:lang w:val="en-US"/>
        </w:rPr>
      </w:pPr>
    </w:p>
    <w:p w14:paraId="63B9A8B2" w14:textId="2994966E" w:rsidR="71A6C689" w:rsidRPr="00D64C69" w:rsidRDefault="71A6C689" w:rsidP="71A6C689">
      <w:pPr>
        <w:spacing w:line="240" w:lineRule="auto"/>
        <w:rPr>
          <w:b/>
          <w:bCs/>
          <w:sz w:val="23"/>
          <w:szCs w:val="23"/>
        </w:rPr>
      </w:pPr>
      <w:r w:rsidRPr="00D64C69">
        <w:rPr>
          <w:b/>
          <w:bCs/>
          <w:sz w:val="23"/>
          <w:szCs w:val="23"/>
          <w:u w:val="single"/>
        </w:rPr>
        <w:t xml:space="preserve">Week 7 – </w:t>
      </w:r>
      <w:r w:rsidR="00B1236A">
        <w:rPr>
          <w:b/>
          <w:bCs/>
          <w:sz w:val="23"/>
          <w:szCs w:val="23"/>
          <w:u w:val="single"/>
        </w:rPr>
        <w:t>Sept. 2</w:t>
      </w:r>
      <w:r w:rsidR="00741E7E">
        <w:rPr>
          <w:b/>
          <w:bCs/>
          <w:sz w:val="23"/>
          <w:szCs w:val="23"/>
          <w:u w:val="single"/>
        </w:rPr>
        <w:t>7 and Sept. 29</w:t>
      </w:r>
    </w:p>
    <w:p w14:paraId="5668BBA0" w14:textId="02796D9D" w:rsidR="71A6C689" w:rsidRDefault="71A6C689" w:rsidP="71A6C689">
      <w:pPr>
        <w:spacing w:line="240" w:lineRule="auto"/>
      </w:pPr>
      <w:r w:rsidRPr="71A6C689">
        <w:t>Dressler, pp. 4</w:t>
      </w:r>
      <w:r w:rsidR="00B244F9">
        <w:t>87 – 512, 515 – 529, 556 - 572</w:t>
      </w:r>
    </w:p>
    <w:p w14:paraId="79E6F1D5" w14:textId="6DE65A24" w:rsidR="71A6C689" w:rsidRDefault="71A6C689" w:rsidP="71A6C689">
      <w:pPr>
        <w:spacing w:line="240" w:lineRule="auto"/>
      </w:pPr>
      <w:r w:rsidRPr="71A6C689">
        <w:t>Remedies for Fourth Amendment Violations</w:t>
      </w:r>
    </w:p>
    <w:p w14:paraId="14685289" w14:textId="1C0128C0" w:rsidR="71A6C689" w:rsidRDefault="71A6C689" w:rsidP="71A6C689">
      <w:pPr>
        <w:spacing w:line="240" w:lineRule="auto"/>
        <w:rPr>
          <w:lang w:val="en-US"/>
        </w:rPr>
      </w:pPr>
    </w:p>
    <w:p w14:paraId="24F628E3" w14:textId="3EBE17F2" w:rsidR="71A6C689" w:rsidRPr="00B244F9" w:rsidRDefault="71A6C689" w:rsidP="71A6C689">
      <w:pPr>
        <w:spacing w:line="240" w:lineRule="auto"/>
        <w:rPr>
          <w:lang w:val="en-US"/>
        </w:rPr>
      </w:pPr>
      <w:proofErr w:type="spellStart"/>
      <w:r w:rsidRPr="71A6C689">
        <w:rPr>
          <w:i/>
          <w:iCs/>
        </w:rPr>
        <w:t>Rakas</w:t>
      </w:r>
      <w:proofErr w:type="spellEnd"/>
      <w:r w:rsidRPr="71A6C689">
        <w:rPr>
          <w:i/>
          <w:iCs/>
        </w:rPr>
        <w:t xml:space="preserve"> v. Illinois</w:t>
      </w:r>
    </w:p>
    <w:p w14:paraId="66106B63" w14:textId="79FB3E67" w:rsidR="71A6C689" w:rsidRDefault="71A6C689" w:rsidP="71A6C689">
      <w:pPr>
        <w:spacing w:line="240" w:lineRule="auto"/>
      </w:pPr>
      <w:r w:rsidRPr="71A6C689">
        <w:rPr>
          <w:i/>
          <w:iCs/>
        </w:rPr>
        <w:t>Minnesota v. Carter</w:t>
      </w:r>
    </w:p>
    <w:p w14:paraId="45B950F0" w14:textId="77777777" w:rsidR="00B244F9" w:rsidRDefault="71A6C689" w:rsidP="71A6C689">
      <w:pPr>
        <w:spacing w:line="240" w:lineRule="auto"/>
      </w:pPr>
      <w:r w:rsidRPr="71A6C689">
        <w:t xml:space="preserve">Notes on </w:t>
      </w:r>
      <w:r w:rsidRPr="71A6C689">
        <w:rPr>
          <w:i/>
          <w:iCs/>
        </w:rPr>
        <w:t>Mapp v. Ohio</w:t>
      </w:r>
    </w:p>
    <w:p w14:paraId="47E72963" w14:textId="372C9E15" w:rsidR="71A6C689" w:rsidRDefault="71A6C689" w:rsidP="71A6C689">
      <w:pPr>
        <w:spacing w:line="240" w:lineRule="auto"/>
      </w:pPr>
      <w:r w:rsidRPr="71A6C689">
        <w:t>Scope of Exclusionary Rule</w:t>
      </w:r>
    </w:p>
    <w:p w14:paraId="2CBB59C1" w14:textId="32D05074" w:rsidR="71A6C689" w:rsidRDefault="71A6C689" w:rsidP="71A6C689">
      <w:pPr>
        <w:spacing w:line="240" w:lineRule="auto"/>
      </w:pPr>
      <w:r w:rsidRPr="71A6C689">
        <w:rPr>
          <w:i/>
          <w:iCs/>
        </w:rPr>
        <w:t>Murray v. United States</w:t>
      </w:r>
    </w:p>
    <w:p w14:paraId="5B2F527F" w14:textId="660BEE62" w:rsidR="71A6C689" w:rsidRDefault="71A6C689" w:rsidP="71A6C689">
      <w:pPr>
        <w:spacing w:line="240" w:lineRule="auto"/>
      </w:pPr>
      <w:r w:rsidRPr="71A6C689">
        <w:rPr>
          <w:i/>
          <w:iCs/>
        </w:rPr>
        <w:lastRenderedPageBreak/>
        <w:t>Wong Sun v. United States</w:t>
      </w:r>
    </w:p>
    <w:p w14:paraId="3EB26DE8" w14:textId="4B3AE618" w:rsidR="71A6C689" w:rsidRDefault="71A6C689" w:rsidP="71A6C689">
      <w:pPr>
        <w:spacing w:line="240" w:lineRule="auto"/>
      </w:pPr>
      <w:r w:rsidRPr="71A6C689">
        <w:rPr>
          <w:i/>
          <w:iCs/>
        </w:rPr>
        <w:t>Herring v. United States</w:t>
      </w:r>
    </w:p>
    <w:p w14:paraId="41338F41" w14:textId="6BF58450" w:rsidR="71A6C689" w:rsidRDefault="71A6C689" w:rsidP="71A6C689">
      <w:pPr>
        <w:spacing w:line="240" w:lineRule="auto"/>
      </w:pPr>
      <w:r w:rsidRPr="71A6C689">
        <w:rPr>
          <w:i/>
          <w:iCs/>
        </w:rPr>
        <w:t>Davis v. United States</w:t>
      </w:r>
    </w:p>
    <w:p w14:paraId="7B832357" w14:textId="1AC6F3AE" w:rsidR="71A6C689" w:rsidRDefault="71A6C689" w:rsidP="71A6C689">
      <w:pPr>
        <w:spacing w:line="240" w:lineRule="auto"/>
      </w:pPr>
    </w:p>
    <w:p w14:paraId="429D6190" w14:textId="3BD3666C" w:rsidR="71A6C689" w:rsidRPr="00D64C69" w:rsidRDefault="71A6C689" w:rsidP="71A6C689">
      <w:pPr>
        <w:spacing w:line="240" w:lineRule="auto"/>
        <w:rPr>
          <w:b/>
          <w:bCs/>
          <w:sz w:val="23"/>
          <w:szCs w:val="23"/>
        </w:rPr>
      </w:pPr>
      <w:r w:rsidRPr="00D64C69">
        <w:rPr>
          <w:b/>
          <w:bCs/>
          <w:sz w:val="23"/>
          <w:szCs w:val="23"/>
          <w:u w:val="single"/>
        </w:rPr>
        <w:t xml:space="preserve">Week 8 </w:t>
      </w:r>
      <w:r w:rsidR="00B1236A">
        <w:rPr>
          <w:b/>
          <w:bCs/>
          <w:sz w:val="23"/>
          <w:szCs w:val="23"/>
          <w:u w:val="single"/>
        </w:rPr>
        <w:t xml:space="preserve">– Oct. </w:t>
      </w:r>
      <w:r w:rsidR="00741E7E">
        <w:rPr>
          <w:b/>
          <w:bCs/>
          <w:sz w:val="23"/>
          <w:szCs w:val="23"/>
          <w:u w:val="single"/>
        </w:rPr>
        <w:t>4 and Oct. 6</w:t>
      </w:r>
    </w:p>
    <w:p w14:paraId="4B5DF039" w14:textId="0B886036" w:rsidR="71A6C689" w:rsidRDefault="71A6C689" w:rsidP="71A6C689">
      <w:pPr>
        <w:spacing w:line="240" w:lineRule="auto"/>
        <w:rPr>
          <w:sz w:val="23"/>
          <w:szCs w:val="23"/>
        </w:rPr>
      </w:pPr>
      <w:r w:rsidRPr="71A6C689">
        <w:rPr>
          <w:b/>
          <w:bCs/>
          <w:sz w:val="23"/>
          <w:szCs w:val="23"/>
        </w:rPr>
        <w:t xml:space="preserve">Midterm Exam – </w:t>
      </w:r>
    </w:p>
    <w:p w14:paraId="67A6975D" w14:textId="59D32B23" w:rsidR="71A6C689" w:rsidRDefault="71A6C689" w:rsidP="71A6C689">
      <w:pPr>
        <w:spacing w:line="240" w:lineRule="auto"/>
      </w:pPr>
    </w:p>
    <w:p w14:paraId="0CC40492" w14:textId="1383D4D5" w:rsidR="71A6C689" w:rsidRDefault="71A6C689" w:rsidP="71A6C689">
      <w:pPr>
        <w:spacing w:line="240" w:lineRule="auto"/>
      </w:pPr>
      <w:r w:rsidRPr="71A6C689">
        <w:t>Dressler, pp. 1</w:t>
      </w:r>
      <w:r w:rsidR="004D36BA">
        <w:t>2 - 31</w:t>
      </w:r>
    </w:p>
    <w:p w14:paraId="6C1C9430" w14:textId="6C13E891" w:rsidR="71A6C689" w:rsidRDefault="71A6C689" w:rsidP="71A6C689">
      <w:pPr>
        <w:spacing w:line="240" w:lineRule="auto"/>
      </w:pPr>
      <w:r w:rsidRPr="71A6C689">
        <w:rPr>
          <w:i/>
          <w:iCs/>
        </w:rPr>
        <w:t>Brown v. Mississippi</w:t>
      </w:r>
    </w:p>
    <w:p w14:paraId="224A92C2" w14:textId="0C3A247C" w:rsidR="71A6C689" w:rsidRDefault="71A6C689" w:rsidP="71A6C689">
      <w:pPr>
        <w:spacing w:line="240" w:lineRule="auto"/>
      </w:pPr>
      <w:r w:rsidRPr="71A6C689">
        <w:rPr>
          <w:i/>
          <w:iCs/>
        </w:rPr>
        <w:t>Powell v. Alabama</w:t>
      </w:r>
    </w:p>
    <w:p w14:paraId="6B2D3FC3" w14:textId="492D9C3F" w:rsidR="71A6C689" w:rsidRDefault="71A6C689" w:rsidP="71A6C689">
      <w:pPr>
        <w:spacing w:line="240" w:lineRule="auto"/>
      </w:pPr>
    </w:p>
    <w:p w14:paraId="43CFA170" w14:textId="0D108AAC" w:rsidR="71A6C689" w:rsidRDefault="71A6C689" w:rsidP="71A6C689">
      <w:pPr>
        <w:spacing w:line="240" w:lineRule="auto"/>
      </w:pPr>
      <w:r w:rsidRPr="71A6C689">
        <w:t xml:space="preserve">Dressler, pp. </w:t>
      </w:r>
      <w:r w:rsidR="004D36BA">
        <w:t>589 - 599</w:t>
      </w:r>
    </w:p>
    <w:p w14:paraId="5896AA1F" w14:textId="20B0E956" w:rsidR="71A6C689" w:rsidRDefault="71A6C689" w:rsidP="71A6C689">
      <w:pPr>
        <w:spacing w:line="240" w:lineRule="auto"/>
      </w:pPr>
      <w:r w:rsidRPr="71A6C689">
        <w:rPr>
          <w:i/>
          <w:iCs/>
        </w:rPr>
        <w:t>Spano v. New York</w:t>
      </w:r>
    </w:p>
    <w:p w14:paraId="3E8C5D10" w14:textId="08F6410C" w:rsidR="71A6C689" w:rsidRDefault="71A6C689" w:rsidP="71A6C689">
      <w:pPr>
        <w:spacing w:line="240" w:lineRule="auto"/>
      </w:pPr>
    </w:p>
    <w:p w14:paraId="79C43213" w14:textId="0B29FDC0" w:rsidR="71A6C689" w:rsidRDefault="71A6C689" w:rsidP="71A6C689">
      <w:pPr>
        <w:spacing w:line="240" w:lineRule="auto"/>
      </w:pPr>
      <w:r w:rsidRPr="71A6C689">
        <w:t>Dressler, pp. 6</w:t>
      </w:r>
      <w:r w:rsidR="004D36BA">
        <w:t>13 - 632</w:t>
      </w:r>
    </w:p>
    <w:p w14:paraId="5C45C3F5" w14:textId="2DDE79B0" w:rsidR="71A6C689" w:rsidRDefault="71A6C689" w:rsidP="71A6C689">
      <w:pPr>
        <w:spacing w:line="240" w:lineRule="auto"/>
        <w:rPr>
          <w:i/>
          <w:iCs/>
        </w:rPr>
      </w:pPr>
      <w:r w:rsidRPr="71A6C689">
        <w:rPr>
          <w:i/>
          <w:iCs/>
        </w:rPr>
        <w:t>Miranda v. Arizona</w:t>
      </w:r>
    </w:p>
    <w:p w14:paraId="6A2013FE" w14:textId="1D616BB3" w:rsidR="71A6C689" w:rsidRDefault="71A6C689" w:rsidP="71A6C689">
      <w:pPr>
        <w:spacing w:line="240" w:lineRule="auto"/>
      </w:pPr>
    </w:p>
    <w:p w14:paraId="770B6AE9" w14:textId="2192240A" w:rsidR="71A6C689" w:rsidRPr="00D64C69" w:rsidRDefault="71A6C689" w:rsidP="71A6C689">
      <w:pPr>
        <w:spacing w:line="240" w:lineRule="auto"/>
        <w:rPr>
          <w:b/>
          <w:bCs/>
          <w:sz w:val="23"/>
          <w:szCs w:val="23"/>
        </w:rPr>
      </w:pPr>
      <w:r w:rsidRPr="00D64C69">
        <w:rPr>
          <w:b/>
          <w:bCs/>
          <w:sz w:val="23"/>
          <w:szCs w:val="23"/>
          <w:u w:val="single"/>
        </w:rPr>
        <w:t xml:space="preserve">Week 9 – </w:t>
      </w:r>
      <w:r w:rsidR="00B1236A">
        <w:rPr>
          <w:b/>
          <w:bCs/>
          <w:sz w:val="23"/>
          <w:szCs w:val="23"/>
          <w:u w:val="single"/>
        </w:rPr>
        <w:t>Oct. 1</w:t>
      </w:r>
      <w:r w:rsidR="00741E7E">
        <w:rPr>
          <w:b/>
          <w:bCs/>
          <w:sz w:val="23"/>
          <w:szCs w:val="23"/>
          <w:u w:val="single"/>
        </w:rPr>
        <w:t>1 and Oct. 13</w:t>
      </w:r>
    </w:p>
    <w:p w14:paraId="06839C53" w14:textId="17B1E496" w:rsidR="71A6C689" w:rsidRDefault="71A6C689" w:rsidP="71A6C689">
      <w:pPr>
        <w:spacing w:line="240" w:lineRule="auto"/>
      </w:pPr>
      <w:r w:rsidRPr="71A6C689">
        <w:t>Dressler, pp. 6</w:t>
      </w:r>
      <w:r w:rsidR="004D36BA">
        <w:t>38 - 655</w:t>
      </w:r>
    </w:p>
    <w:p w14:paraId="6A813989" w14:textId="23B3C6AA" w:rsidR="71A6C689" w:rsidRDefault="71A6C689" w:rsidP="71A6C689">
      <w:pPr>
        <w:spacing w:line="240" w:lineRule="auto"/>
      </w:pPr>
      <w:r w:rsidRPr="71A6C689">
        <w:rPr>
          <w:i/>
          <w:iCs/>
        </w:rPr>
        <w:t>New York v. Quarles</w:t>
      </w:r>
    </w:p>
    <w:p w14:paraId="4220E02D" w14:textId="75F7C929" w:rsidR="71A6C689" w:rsidRDefault="71A6C689" w:rsidP="71A6C689">
      <w:pPr>
        <w:spacing w:line="240" w:lineRule="auto"/>
      </w:pPr>
      <w:r w:rsidRPr="71A6C689">
        <w:rPr>
          <w:i/>
          <w:iCs/>
        </w:rPr>
        <w:t xml:space="preserve">Oregon v. </w:t>
      </w:r>
      <w:proofErr w:type="spellStart"/>
      <w:r w:rsidRPr="71A6C689">
        <w:rPr>
          <w:i/>
          <w:iCs/>
        </w:rPr>
        <w:t>Elstad</w:t>
      </w:r>
      <w:proofErr w:type="spellEnd"/>
    </w:p>
    <w:p w14:paraId="7F66C587" w14:textId="51DB6358" w:rsidR="71A6C689" w:rsidRDefault="71A6C689" w:rsidP="71A6C689">
      <w:pPr>
        <w:spacing w:line="240" w:lineRule="auto"/>
      </w:pPr>
    </w:p>
    <w:p w14:paraId="75C9CD45" w14:textId="2F1E0D71" w:rsidR="71A6C689" w:rsidRDefault="71A6C689" w:rsidP="71A6C689">
      <w:pPr>
        <w:spacing w:line="240" w:lineRule="auto"/>
      </w:pPr>
      <w:r w:rsidRPr="71A6C689">
        <w:t>Dressler, pp. 6</w:t>
      </w:r>
      <w:r w:rsidR="004D36BA">
        <w:t>63 - 675</w:t>
      </w:r>
    </w:p>
    <w:p w14:paraId="6884D827" w14:textId="75DFC920" w:rsidR="71A6C689" w:rsidRDefault="71A6C689" w:rsidP="71A6C689">
      <w:pPr>
        <w:spacing w:line="240" w:lineRule="auto"/>
      </w:pPr>
      <w:r w:rsidRPr="71A6C689">
        <w:rPr>
          <w:i/>
          <w:iCs/>
        </w:rPr>
        <w:t>Missouri v. Seibert</w:t>
      </w:r>
    </w:p>
    <w:p w14:paraId="7BBCD3D3" w14:textId="6E298A5F" w:rsidR="71A6C689" w:rsidRDefault="71A6C689" w:rsidP="71A6C689">
      <w:pPr>
        <w:spacing w:line="240" w:lineRule="auto"/>
      </w:pPr>
    </w:p>
    <w:p w14:paraId="557D190F" w14:textId="3917AD64" w:rsidR="71A6C689" w:rsidRDefault="71A6C689" w:rsidP="71A6C689">
      <w:pPr>
        <w:spacing w:line="240" w:lineRule="auto"/>
      </w:pPr>
      <w:r w:rsidRPr="71A6C689">
        <w:t>Dressler, pp. 6</w:t>
      </w:r>
      <w:r w:rsidR="003E1F7E">
        <w:t>75 - 695</w:t>
      </w:r>
    </w:p>
    <w:p w14:paraId="69E25675" w14:textId="17A8CBDD" w:rsidR="71A6C689" w:rsidRDefault="71A6C689" w:rsidP="71A6C689">
      <w:pPr>
        <w:spacing w:line="240" w:lineRule="auto"/>
      </w:pPr>
      <w:proofErr w:type="spellStart"/>
      <w:r w:rsidRPr="71A6C689">
        <w:rPr>
          <w:i/>
          <w:iCs/>
        </w:rPr>
        <w:t>Berkemer</w:t>
      </w:r>
      <w:proofErr w:type="spellEnd"/>
      <w:r w:rsidRPr="71A6C689">
        <w:rPr>
          <w:i/>
          <w:iCs/>
        </w:rPr>
        <w:t xml:space="preserve"> v. McCarty</w:t>
      </w:r>
    </w:p>
    <w:p w14:paraId="5627D22E" w14:textId="1E821ADE" w:rsidR="71A6C689" w:rsidRDefault="71A6C689" w:rsidP="71A6C689">
      <w:pPr>
        <w:spacing w:line="240" w:lineRule="auto"/>
      </w:pPr>
      <w:r w:rsidRPr="71A6C689">
        <w:rPr>
          <w:i/>
          <w:iCs/>
        </w:rPr>
        <w:t>Rhode Island v. Innis</w:t>
      </w:r>
    </w:p>
    <w:p w14:paraId="08774193" w14:textId="1C9AEF32" w:rsidR="71A6C689" w:rsidRDefault="71A6C689" w:rsidP="71A6C689">
      <w:pPr>
        <w:spacing w:line="240" w:lineRule="auto"/>
      </w:pPr>
    </w:p>
    <w:p w14:paraId="40C6E978" w14:textId="18571FE9" w:rsidR="71A6C689" w:rsidRDefault="71A6C689" w:rsidP="71A6C689">
      <w:pPr>
        <w:spacing w:line="240" w:lineRule="auto"/>
      </w:pPr>
      <w:r w:rsidRPr="71A6C689">
        <w:t>Dressler, pp. 7</w:t>
      </w:r>
      <w:r w:rsidR="003E1F7E">
        <w:t>02 - 727</w:t>
      </w:r>
    </w:p>
    <w:p w14:paraId="5C403650" w14:textId="606F9091" w:rsidR="71A6C689" w:rsidRDefault="71A6C689" w:rsidP="71A6C689">
      <w:pPr>
        <w:spacing w:line="240" w:lineRule="auto"/>
      </w:pPr>
      <w:proofErr w:type="spellStart"/>
      <w:r w:rsidRPr="71A6C689">
        <w:rPr>
          <w:i/>
          <w:iCs/>
        </w:rPr>
        <w:t>Berguis</w:t>
      </w:r>
      <w:proofErr w:type="spellEnd"/>
      <w:r w:rsidRPr="71A6C689">
        <w:rPr>
          <w:i/>
          <w:iCs/>
        </w:rPr>
        <w:t xml:space="preserve"> v. Thompkins</w:t>
      </w:r>
    </w:p>
    <w:p w14:paraId="4FC3750F" w14:textId="1E75DC14" w:rsidR="71A6C689" w:rsidRDefault="71A6C689" w:rsidP="71A6C689">
      <w:pPr>
        <w:spacing w:line="240" w:lineRule="auto"/>
      </w:pPr>
      <w:r w:rsidRPr="71A6C689">
        <w:rPr>
          <w:i/>
          <w:iCs/>
        </w:rPr>
        <w:t>Edwards v. Arizona</w:t>
      </w:r>
    </w:p>
    <w:p w14:paraId="4F920A5A" w14:textId="697A3964" w:rsidR="71A6C689" w:rsidRDefault="71A6C689" w:rsidP="71A6C689">
      <w:pPr>
        <w:spacing w:line="240" w:lineRule="auto"/>
      </w:pPr>
      <w:r w:rsidRPr="71A6C689">
        <w:t>A Year on the Killing Streets</w:t>
      </w:r>
    </w:p>
    <w:p w14:paraId="29B2BB10" w14:textId="39AA2DF2" w:rsidR="71A6C689" w:rsidRDefault="71A6C689" w:rsidP="71A6C689">
      <w:pPr>
        <w:spacing w:line="240" w:lineRule="auto"/>
        <w:rPr>
          <w:sz w:val="23"/>
          <w:szCs w:val="23"/>
        </w:rPr>
      </w:pPr>
    </w:p>
    <w:p w14:paraId="02145AD0" w14:textId="5CFA8A62" w:rsidR="71A6C689" w:rsidRPr="00D64C69" w:rsidRDefault="71A6C689" w:rsidP="71A6C689">
      <w:pPr>
        <w:spacing w:line="240" w:lineRule="auto"/>
        <w:rPr>
          <w:b/>
          <w:bCs/>
          <w:sz w:val="23"/>
          <w:szCs w:val="23"/>
        </w:rPr>
      </w:pPr>
      <w:r w:rsidRPr="00D64C69">
        <w:rPr>
          <w:b/>
          <w:bCs/>
          <w:sz w:val="23"/>
          <w:szCs w:val="23"/>
          <w:u w:val="single"/>
        </w:rPr>
        <w:t xml:space="preserve">Week 10 – </w:t>
      </w:r>
      <w:r w:rsidR="00B1236A">
        <w:rPr>
          <w:b/>
          <w:bCs/>
          <w:sz w:val="23"/>
          <w:szCs w:val="23"/>
          <w:u w:val="single"/>
        </w:rPr>
        <w:t>Oct. 1</w:t>
      </w:r>
      <w:r w:rsidR="00741E7E">
        <w:rPr>
          <w:b/>
          <w:bCs/>
          <w:sz w:val="23"/>
          <w:szCs w:val="23"/>
          <w:u w:val="single"/>
        </w:rPr>
        <w:t>8 and Oct. 20</w:t>
      </w:r>
    </w:p>
    <w:p w14:paraId="5DBA2EC5" w14:textId="40AFB668" w:rsidR="71A6C689" w:rsidRDefault="71A6C689" w:rsidP="71A6C689">
      <w:pPr>
        <w:spacing w:line="240" w:lineRule="auto"/>
      </w:pPr>
      <w:r w:rsidRPr="71A6C689">
        <w:t>Dressler, pp. 7</w:t>
      </w:r>
      <w:r w:rsidR="003E1F7E">
        <w:t>35 - 7</w:t>
      </w:r>
      <w:r w:rsidR="0017185D">
        <w:t>66</w:t>
      </w:r>
    </w:p>
    <w:p w14:paraId="6A27C7F0" w14:textId="65C3FED1" w:rsidR="71A6C689" w:rsidRDefault="71A6C689" w:rsidP="71A6C689">
      <w:pPr>
        <w:spacing w:line="240" w:lineRule="auto"/>
      </w:pPr>
      <w:proofErr w:type="spellStart"/>
      <w:r w:rsidRPr="71A6C689">
        <w:rPr>
          <w:i/>
          <w:iCs/>
        </w:rPr>
        <w:t>Massiah</w:t>
      </w:r>
      <w:proofErr w:type="spellEnd"/>
      <w:r w:rsidRPr="71A6C689">
        <w:rPr>
          <w:i/>
          <w:iCs/>
        </w:rPr>
        <w:t xml:space="preserve"> v. United States</w:t>
      </w:r>
    </w:p>
    <w:p w14:paraId="67B5D2F2" w14:textId="6EF7DCD5" w:rsidR="71A6C689" w:rsidRPr="0017185D" w:rsidRDefault="71A6C689" w:rsidP="71A6C689">
      <w:pPr>
        <w:spacing w:line="240" w:lineRule="auto"/>
        <w:rPr>
          <w:i/>
          <w:iCs/>
        </w:rPr>
      </w:pPr>
      <w:r w:rsidRPr="71A6C689">
        <w:rPr>
          <w:i/>
          <w:iCs/>
        </w:rPr>
        <w:t>Brewer v. Williams</w:t>
      </w:r>
    </w:p>
    <w:p w14:paraId="35DFBD6F" w14:textId="4432E088" w:rsidR="0017185D" w:rsidRDefault="0017185D" w:rsidP="71A6C689">
      <w:pPr>
        <w:spacing w:line="240" w:lineRule="auto"/>
        <w:rPr>
          <w:i/>
          <w:iCs/>
        </w:rPr>
      </w:pPr>
      <w:r w:rsidRPr="0017185D">
        <w:rPr>
          <w:i/>
          <w:iCs/>
        </w:rPr>
        <w:t>Patterson v. Illinois</w:t>
      </w:r>
    </w:p>
    <w:p w14:paraId="29EBF3D2" w14:textId="77777777" w:rsidR="00AB137D" w:rsidRPr="0017185D" w:rsidRDefault="00AB137D" w:rsidP="71A6C689">
      <w:pPr>
        <w:spacing w:line="240" w:lineRule="auto"/>
        <w:rPr>
          <w:i/>
          <w:iCs/>
        </w:rPr>
      </w:pPr>
    </w:p>
    <w:p w14:paraId="2584FCDE" w14:textId="266A809A" w:rsidR="71A6C689" w:rsidRDefault="71A6C689" w:rsidP="71A6C689">
      <w:pPr>
        <w:spacing w:line="240" w:lineRule="auto"/>
      </w:pPr>
      <w:r w:rsidRPr="71A6C689">
        <w:t xml:space="preserve">Dressler, pp. </w:t>
      </w:r>
      <w:r w:rsidR="00AB137D">
        <w:t>794 - 824</w:t>
      </w:r>
    </w:p>
    <w:p w14:paraId="5E36067B" w14:textId="2E5E9B68" w:rsidR="71A6C689" w:rsidRDefault="71A6C689" w:rsidP="71A6C689">
      <w:pPr>
        <w:spacing w:line="240" w:lineRule="auto"/>
      </w:pPr>
      <w:r w:rsidRPr="71A6C689">
        <w:rPr>
          <w:i/>
          <w:iCs/>
        </w:rPr>
        <w:t>United States v. Wade</w:t>
      </w:r>
    </w:p>
    <w:p w14:paraId="76AE7657" w14:textId="117BDED8" w:rsidR="71A6C689" w:rsidRDefault="71A6C689" w:rsidP="71A6C689">
      <w:pPr>
        <w:spacing w:line="240" w:lineRule="auto"/>
      </w:pPr>
      <w:r w:rsidRPr="71A6C689">
        <w:rPr>
          <w:i/>
          <w:iCs/>
        </w:rPr>
        <w:t>Perry v. New Hampshire</w:t>
      </w:r>
    </w:p>
    <w:p w14:paraId="1E0D0DB2" w14:textId="18B82F55" w:rsidR="71A6C689" w:rsidRDefault="71A6C689" w:rsidP="71A6C689">
      <w:pPr>
        <w:spacing w:line="240" w:lineRule="auto"/>
      </w:pPr>
    </w:p>
    <w:p w14:paraId="6A7C5E87" w14:textId="0EF34879" w:rsidR="71A6C689" w:rsidRPr="00D64C69" w:rsidRDefault="71A6C689" w:rsidP="71A6C689">
      <w:pPr>
        <w:spacing w:line="240" w:lineRule="auto"/>
        <w:rPr>
          <w:b/>
          <w:bCs/>
          <w:sz w:val="23"/>
          <w:szCs w:val="23"/>
        </w:rPr>
      </w:pPr>
      <w:r w:rsidRPr="00D64C69">
        <w:rPr>
          <w:b/>
          <w:bCs/>
          <w:sz w:val="23"/>
          <w:szCs w:val="23"/>
          <w:u w:val="single"/>
        </w:rPr>
        <w:t xml:space="preserve">Week 11 – </w:t>
      </w:r>
      <w:r w:rsidR="00B1236A">
        <w:rPr>
          <w:b/>
          <w:bCs/>
          <w:sz w:val="23"/>
          <w:szCs w:val="23"/>
          <w:u w:val="single"/>
        </w:rPr>
        <w:t>Oct. 2</w:t>
      </w:r>
      <w:r w:rsidR="00741E7E">
        <w:rPr>
          <w:b/>
          <w:bCs/>
          <w:sz w:val="23"/>
          <w:szCs w:val="23"/>
          <w:u w:val="single"/>
        </w:rPr>
        <w:t>5 and Oct. 27</w:t>
      </w:r>
    </w:p>
    <w:p w14:paraId="61D2594E" w14:textId="58F33F87" w:rsidR="71A6C689" w:rsidRDefault="71A6C689" w:rsidP="71A6C689">
      <w:pPr>
        <w:spacing w:line="240" w:lineRule="auto"/>
      </w:pPr>
      <w:r w:rsidRPr="71A6C689">
        <w:t>Dressler, pp. 8</w:t>
      </w:r>
      <w:r w:rsidR="00AB137D">
        <w:t>25 - 856</w:t>
      </w:r>
    </w:p>
    <w:p w14:paraId="2789C4C8" w14:textId="306F1D5F" w:rsidR="71A6C689" w:rsidRDefault="71A6C689" w:rsidP="71A6C689">
      <w:pPr>
        <w:spacing w:line="240" w:lineRule="auto"/>
      </w:pPr>
      <w:r w:rsidRPr="71A6C689">
        <w:rPr>
          <w:i/>
          <w:iCs/>
        </w:rPr>
        <w:t>Stack v. Boyle</w:t>
      </w:r>
    </w:p>
    <w:p w14:paraId="04DF939B" w14:textId="1363D26D" w:rsidR="71A6C689" w:rsidRDefault="71A6C689" w:rsidP="71A6C689">
      <w:pPr>
        <w:spacing w:line="240" w:lineRule="auto"/>
      </w:pPr>
      <w:r w:rsidRPr="71A6C689">
        <w:rPr>
          <w:i/>
          <w:iCs/>
        </w:rPr>
        <w:lastRenderedPageBreak/>
        <w:t>United States v. Salerno</w:t>
      </w:r>
    </w:p>
    <w:p w14:paraId="5CF4C5FA" w14:textId="0AD26D85" w:rsidR="71A6C689" w:rsidRDefault="71A6C689" w:rsidP="71A6C689">
      <w:pPr>
        <w:spacing w:line="240" w:lineRule="auto"/>
      </w:pPr>
    </w:p>
    <w:p w14:paraId="1E051F54" w14:textId="18BBCAA3" w:rsidR="71A6C689" w:rsidRDefault="71A6C689" w:rsidP="71A6C689">
      <w:pPr>
        <w:spacing w:line="240" w:lineRule="auto"/>
      </w:pPr>
      <w:r w:rsidRPr="71A6C689">
        <w:t>Dressler, pp. 8</w:t>
      </w:r>
      <w:r w:rsidR="00AB137D">
        <w:t>57 - 879</w:t>
      </w:r>
    </w:p>
    <w:p w14:paraId="0D76FB4E" w14:textId="3B3C10A8" w:rsidR="71A6C689" w:rsidRDefault="71A6C689" w:rsidP="71A6C689">
      <w:pPr>
        <w:spacing w:line="240" w:lineRule="auto"/>
      </w:pPr>
      <w:r w:rsidRPr="71A6C689">
        <w:rPr>
          <w:i/>
          <w:iCs/>
        </w:rPr>
        <w:t>United States v. Armstrong</w:t>
      </w:r>
    </w:p>
    <w:p w14:paraId="1CB49DB3" w14:textId="251BB60C" w:rsidR="71A6C689" w:rsidRDefault="71A6C689" w:rsidP="71A6C689">
      <w:pPr>
        <w:spacing w:line="240" w:lineRule="auto"/>
      </w:pPr>
      <w:r w:rsidRPr="71A6C689">
        <w:rPr>
          <w:i/>
          <w:iCs/>
        </w:rPr>
        <w:t>Blackledge v. Perry</w:t>
      </w:r>
    </w:p>
    <w:p w14:paraId="56CF4A04" w14:textId="60E5EF31" w:rsidR="71A6C689" w:rsidRDefault="71A6C689" w:rsidP="71A6C689">
      <w:pPr>
        <w:spacing w:line="240" w:lineRule="auto"/>
      </w:pPr>
    </w:p>
    <w:p w14:paraId="35B51AA3" w14:textId="697854F1" w:rsidR="71A6C689" w:rsidRDefault="71A6C689" w:rsidP="71A6C689">
      <w:pPr>
        <w:spacing w:line="240" w:lineRule="auto"/>
      </w:pPr>
      <w:r w:rsidRPr="71A6C689">
        <w:t xml:space="preserve">Dressler pp. </w:t>
      </w:r>
      <w:r w:rsidR="00AB137D">
        <w:t>886 - 894</w:t>
      </w:r>
    </w:p>
    <w:p w14:paraId="4DA96316" w14:textId="16A50349" w:rsidR="71A6C689" w:rsidRDefault="71A6C689" w:rsidP="71A6C689">
      <w:pPr>
        <w:spacing w:line="240" w:lineRule="auto"/>
      </w:pPr>
      <w:r w:rsidRPr="71A6C689">
        <w:t>Grand Jury Screening</w:t>
      </w:r>
    </w:p>
    <w:p w14:paraId="7F71E864" w14:textId="18D73A81" w:rsidR="71A6C689" w:rsidRDefault="71A6C689" w:rsidP="71A6C689">
      <w:pPr>
        <w:spacing w:line="240" w:lineRule="auto"/>
      </w:pPr>
    </w:p>
    <w:p w14:paraId="0C8D411E" w14:textId="1F74CBD7" w:rsidR="71A6C689" w:rsidRDefault="71A6C689" w:rsidP="71A6C689">
      <w:pPr>
        <w:spacing w:line="240" w:lineRule="auto"/>
      </w:pPr>
      <w:r w:rsidRPr="71A6C689">
        <w:t>Dressler, pp. 9</w:t>
      </w:r>
      <w:r w:rsidR="00AB137D">
        <w:t>0</w:t>
      </w:r>
      <w:r w:rsidRPr="71A6C689">
        <w:t>7</w:t>
      </w:r>
      <w:r w:rsidR="00AB137D">
        <w:t xml:space="preserve"> - 910</w:t>
      </w:r>
    </w:p>
    <w:p w14:paraId="6C37F595" w14:textId="6562A640" w:rsidR="71A6C689" w:rsidRDefault="71A6C689" w:rsidP="71A6C689">
      <w:pPr>
        <w:spacing w:line="240" w:lineRule="auto"/>
      </w:pPr>
      <w:r w:rsidRPr="71A6C689">
        <w:t>Preparing for Adjudication</w:t>
      </w:r>
    </w:p>
    <w:p w14:paraId="75FE66A4" w14:textId="0962E605" w:rsidR="71A6C689" w:rsidRDefault="71A6C689" w:rsidP="71A6C689">
      <w:pPr>
        <w:spacing w:line="240" w:lineRule="auto"/>
      </w:pPr>
    </w:p>
    <w:p w14:paraId="423AE88E" w14:textId="1E63191B" w:rsidR="71A6C689" w:rsidRDefault="71A6C689" w:rsidP="71A6C689">
      <w:pPr>
        <w:spacing w:line="240" w:lineRule="auto"/>
      </w:pPr>
      <w:r w:rsidRPr="71A6C689">
        <w:t>Dressler, pp. 9</w:t>
      </w:r>
      <w:r w:rsidR="00A8416B">
        <w:t>55 - 961</w:t>
      </w:r>
    </w:p>
    <w:p w14:paraId="0CE9A608" w14:textId="610C2F04" w:rsidR="71A6C689" w:rsidRDefault="71A6C689" w:rsidP="71A6C689">
      <w:pPr>
        <w:spacing w:line="240" w:lineRule="auto"/>
      </w:pPr>
      <w:r w:rsidRPr="71A6C689">
        <w:rPr>
          <w:i/>
          <w:iCs/>
        </w:rPr>
        <w:t>Smith v. Cain</w:t>
      </w:r>
    </w:p>
    <w:p w14:paraId="33AF272F" w14:textId="68921AC5" w:rsidR="71A6C689" w:rsidRDefault="71A6C689" w:rsidP="71A6C689">
      <w:pPr>
        <w:spacing w:line="240" w:lineRule="auto"/>
      </w:pPr>
    </w:p>
    <w:p w14:paraId="4819E423" w14:textId="1C0F2F2C" w:rsidR="00A8416B" w:rsidRDefault="00A8416B" w:rsidP="71A6C689">
      <w:pPr>
        <w:spacing w:line="240" w:lineRule="auto"/>
      </w:pPr>
      <w:r>
        <w:t>Dressler, pp. 943 – 944</w:t>
      </w:r>
    </w:p>
    <w:p w14:paraId="7591CC15" w14:textId="3569C49D" w:rsidR="71A6C689" w:rsidRDefault="71A6C689" w:rsidP="71A6C689">
      <w:pPr>
        <w:spacing w:line="240" w:lineRule="auto"/>
      </w:pPr>
      <w:r w:rsidRPr="71A6C689">
        <w:t>Discovery: Constitutional Discovery</w:t>
      </w:r>
    </w:p>
    <w:p w14:paraId="7F3C1CA9" w14:textId="6C6E8DA1" w:rsidR="71A6C689" w:rsidRDefault="71A6C689" w:rsidP="71A6C689">
      <w:pPr>
        <w:spacing w:line="240" w:lineRule="auto"/>
      </w:pPr>
    </w:p>
    <w:p w14:paraId="1797EC12" w14:textId="59EB85F4" w:rsidR="71A6C689" w:rsidRPr="00D64C69" w:rsidRDefault="71A6C689" w:rsidP="71A6C689">
      <w:pPr>
        <w:spacing w:line="240" w:lineRule="auto"/>
        <w:rPr>
          <w:b/>
          <w:bCs/>
          <w:sz w:val="23"/>
          <w:szCs w:val="23"/>
        </w:rPr>
      </w:pPr>
      <w:r w:rsidRPr="00D64C69">
        <w:rPr>
          <w:b/>
          <w:bCs/>
          <w:sz w:val="23"/>
          <w:szCs w:val="23"/>
          <w:u w:val="single"/>
        </w:rPr>
        <w:t xml:space="preserve">Week 12 – </w:t>
      </w:r>
      <w:r w:rsidR="00741E7E">
        <w:rPr>
          <w:b/>
          <w:bCs/>
          <w:sz w:val="23"/>
          <w:szCs w:val="23"/>
          <w:u w:val="single"/>
        </w:rPr>
        <w:t>Nov. 1 and Nov. 3</w:t>
      </w:r>
    </w:p>
    <w:p w14:paraId="5787CB37" w14:textId="1133585E" w:rsidR="71A6C689" w:rsidRDefault="71A6C689" w:rsidP="71A6C689">
      <w:pPr>
        <w:spacing w:line="240" w:lineRule="auto"/>
      </w:pPr>
      <w:r w:rsidRPr="71A6C689">
        <w:t>Dressler pp. 10</w:t>
      </w:r>
      <w:r w:rsidR="00A8416B">
        <w:t xml:space="preserve">01 – 1010, </w:t>
      </w:r>
      <w:r w:rsidR="00C10AD9">
        <w:t>1018 - 1034</w:t>
      </w:r>
    </w:p>
    <w:p w14:paraId="274EB129" w14:textId="5EC54241" w:rsidR="00A8416B" w:rsidRDefault="00A8416B" w:rsidP="71A6C689">
      <w:pPr>
        <w:spacing w:line="240" w:lineRule="auto"/>
      </w:pPr>
      <w:r>
        <w:t>The Role of Defense Counsel</w:t>
      </w:r>
    </w:p>
    <w:p w14:paraId="1AF31109" w14:textId="52F17E05" w:rsidR="71A6C689" w:rsidRDefault="71A6C689" w:rsidP="71A6C689">
      <w:pPr>
        <w:spacing w:line="240" w:lineRule="auto"/>
      </w:pPr>
      <w:r w:rsidRPr="71A6C689">
        <w:rPr>
          <w:i/>
          <w:iCs/>
        </w:rPr>
        <w:t>Gideon v. Wainwright</w:t>
      </w:r>
    </w:p>
    <w:p w14:paraId="557B5761" w14:textId="56B3921F" w:rsidR="71A6C689" w:rsidRDefault="71A6C689" w:rsidP="71A6C689">
      <w:pPr>
        <w:spacing w:line="240" w:lineRule="auto"/>
      </w:pPr>
      <w:r w:rsidRPr="71A6C689">
        <w:rPr>
          <w:i/>
          <w:iCs/>
        </w:rPr>
        <w:t>Scott v. Illinois</w:t>
      </w:r>
    </w:p>
    <w:p w14:paraId="169247D2" w14:textId="6EF3F846" w:rsidR="71A6C689" w:rsidRDefault="71A6C689" w:rsidP="71A6C689">
      <w:pPr>
        <w:spacing w:line="240" w:lineRule="auto"/>
      </w:pPr>
    </w:p>
    <w:p w14:paraId="02231F5D" w14:textId="164CA85F" w:rsidR="71A6C689" w:rsidRDefault="71A6C689" w:rsidP="71A6C689">
      <w:pPr>
        <w:spacing w:line="240" w:lineRule="auto"/>
      </w:pPr>
      <w:r w:rsidRPr="71A6C689">
        <w:t>Dressler pp. 10</w:t>
      </w:r>
      <w:r w:rsidR="00C10AD9">
        <w:t xml:space="preserve">40 – 1091 </w:t>
      </w:r>
    </w:p>
    <w:p w14:paraId="19DFB826" w14:textId="72828CB1" w:rsidR="71A6C689" w:rsidRDefault="71A6C689" w:rsidP="71A6C689">
      <w:pPr>
        <w:spacing w:line="240" w:lineRule="auto"/>
      </w:pPr>
      <w:r w:rsidRPr="71A6C689">
        <w:rPr>
          <w:i/>
          <w:iCs/>
        </w:rPr>
        <w:t>Ross v. Moffit</w:t>
      </w:r>
    </w:p>
    <w:p w14:paraId="12F040C9" w14:textId="169E48B5" w:rsidR="71A6C689" w:rsidRDefault="71A6C689" w:rsidP="71A6C689">
      <w:pPr>
        <w:spacing w:line="240" w:lineRule="auto"/>
      </w:pPr>
      <w:proofErr w:type="spellStart"/>
      <w:r w:rsidRPr="71A6C689">
        <w:rPr>
          <w:i/>
          <w:iCs/>
        </w:rPr>
        <w:t>Faretta</w:t>
      </w:r>
      <w:proofErr w:type="spellEnd"/>
      <w:r w:rsidRPr="71A6C689">
        <w:rPr>
          <w:i/>
          <w:iCs/>
        </w:rPr>
        <w:t xml:space="preserve"> v. Califo</w:t>
      </w:r>
      <w:r w:rsidR="00C10AD9">
        <w:rPr>
          <w:i/>
          <w:iCs/>
        </w:rPr>
        <w:t>rnia</w:t>
      </w:r>
    </w:p>
    <w:p w14:paraId="77F8BCEF" w14:textId="5E87FC8F" w:rsidR="71A6C689" w:rsidRDefault="71A6C689" w:rsidP="71A6C689">
      <w:pPr>
        <w:spacing w:line="240" w:lineRule="auto"/>
      </w:pPr>
      <w:proofErr w:type="spellStart"/>
      <w:r w:rsidRPr="71A6C689">
        <w:rPr>
          <w:i/>
          <w:iCs/>
        </w:rPr>
        <w:t>Stickland</w:t>
      </w:r>
      <w:proofErr w:type="spellEnd"/>
      <w:r w:rsidRPr="71A6C689">
        <w:rPr>
          <w:i/>
          <w:iCs/>
        </w:rPr>
        <w:t xml:space="preserve"> v. Washington</w:t>
      </w:r>
    </w:p>
    <w:p w14:paraId="7DCCB424" w14:textId="57FB09B8" w:rsidR="71A6C689" w:rsidRDefault="71A6C689" w:rsidP="71A6C689">
      <w:pPr>
        <w:spacing w:line="240" w:lineRule="auto"/>
      </w:pPr>
      <w:r w:rsidRPr="71A6C689">
        <w:t>The Supreme Court and Defense Counsel</w:t>
      </w:r>
    </w:p>
    <w:p w14:paraId="58C9EE65" w14:textId="1E578179" w:rsidR="71A6C689" w:rsidRDefault="71A6C689" w:rsidP="71A6C689">
      <w:pPr>
        <w:spacing w:line="240" w:lineRule="auto"/>
      </w:pPr>
    </w:p>
    <w:p w14:paraId="2FCEEBE3" w14:textId="7084CBB3" w:rsidR="71A6C689" w:rsidRDefault="71A6C689" w:rsidP="71A6C689">
      <w:pPr>
        <w:spacing w:line="240" w:lineRule="auto"/>
      </w:pPr>
      <w:r w:rsidRPr="71A6C689">
        <w:t>Dressler, pp. 1</w:t>
      </w:r>
      <w:r w:rsidR="00BB49D9">
        <w:t xml:space="preserve">097 – 1126 </w:t>
      </w:r>
    </w:p>
    <w:p w14:paraId="2FEC811B" w14:textId="355A7563" w:rsidR="00BB49D9" w:rsidRDefault="00BB49D9" w:rsidP="71A6C689">
      <w:pPr>
        <w:spacing w:line="240" w:lineRule="auto"/>
      </w:pPr>
      <w:r>
        <w:t>Plea Bargaining and Guilty Pleas</w:t>
      </w:r>
    </w:p>
    <w:p w14:paraId="31A08407" w14:textId="07362AA5" w:rsidR="71A6C689" w:rsidRDefault="71A6C689" w:rsidP="71A6C689">
      <w:pPr>
        <w:spacing w:line="240" w:lineRule="auto"/>
      </w:pPr>
      <w:r w:rsidRPr="71A6C689">
        <w:rPr>
          <w:i/>
          <w:iCs/>
        </w:rPr>
        <w:t>Brady v. United States</w:t>
      </w:r>
    </w:p>
    <w:p w14:paraId="45E8B41D" w14:textId="2E235BF3" w:rsidR="71A6C689" w:rsidRDefault="71A6C689" w:rsidP="71A6C689">
      <w:pPr>
        <w:spacing w:line="240" w:lineRule="auto"/>
      </w:pPr>
    </w:p>
    <w:p w14:paraId="7D170176" w14:textId="3E13CCF5" w:rsidR="71A6C689" w:rsidRPr="00D64C69" w:rsidRDefault="71A6C689" w:rsidP="71A6C689">
      <w:pPr>
        <w:spacing w:line="240" w:lineRule="auto"/>
        <w:rPr>
          <w:b/>
          <w:bCs/>
          <w:sz w:val="23"/>
          <w:szCs w:val="23"/>
        </w:rPr>
      </w:pPr>
      <w:r w:rsidRPr="00D64C69">
        <w:rPr>
          <w:b/>
          <w:bCs/>
          <w:sz w:val="23"/>
          <w:szCs w:val="23"/>
          <w:u w:val="single"/>
        </w:rPr>
        <w:t xml:space="preserve">Week 13 – </w:t>
      </w:r>
      <w:r w:rsidR="00B1236A">
        <w:rPr>
          <w:b/>
          <w:bCs/>
          <w:sz w:val="23"/>
          <w:szCs w:val="23"/>
          <w:u w:val="single"/>
        </w:rPr>
        <w:t xml:space="preserve">Nov. </w:t>
      </w:r>
      <w:r w:rsidR="00741E7E">
        <w:rPr>
          <w:b/>
          <w:bCs/>
          <w:sz w:val="23"/>
          <w:szCs w:val="23"/>
          <w:u w:val="single"/>
        </w:rPr>
        <w:t>8 and Nov. 10</w:t>
      </w:r>
    </w:p>
    <w:p w14:paraId="52BA255C" w14:textId="219E84BC" w:rsidR="71A6C689" w:rsidRDefault="71A6C689" w:rsidP="71A6C689">
      <w:pPr>
        <w:spacing w:line="240" w:lineRule="auto"/>
      </w:pPr>
      <w:r w:rsidRPr="71A6C689">
        <w:t>Dressler, pp. 11</w:t>
      </w:r>
      <w:r w:rsidR="00BB49D9">
        <w:t>32 - 1142</w:t>
      </w:r>
    </w:p>
    <w:p w14:paraId="30ECF21B" w14:textId="0FF47E67" w:rsidR="71A6C689" w:rsidRDefault="71A6C689" w:rsidP="71A6C689">
      <w:pPr>
        <w:spacing w:line="240" w:lineRule="auto"/>
      </w:pPr>
      <w:r w:rsidRPr="71A6C689">
        <w:rPr>
          <w:i/>
          <w:iCs/>
        </w:rPr>
        <w:t>Missouri v. Frye</w:t>
      </w:r>
    </w:p>
    <w:p w14:paraId="50D083C0" w14:textId="3FED396E" w:rsidR="71A6C689" w:rsidRDefault="71A6C689" w:rsidP="71A6C689">
      <w:pPr>
        <w:spacing w:line="240" w:lineRule="auto"/>
      </w:pPr>
    </w:p>
    <w:p w14:paraId="3C9117B8" w14:textId="5F714C74" w:rsidR="71A6C689" w:rsidRDefault="71A6C689" w:rsidP="71A6C689">
      <w:pPr>
        <w:spacing w:line="240" w:lineRule="auto"/>
      </w:pPr>
      <w:r w:rsidRPr="71A6C689">
        <w:t>Dressler, pp. 11</w:t>
      </w:r>
      <w:r w:rsidR="00BB49D9">
        <w:t>77 - 1202</w:t>
      </w:r>
    </w:p>
    <w:p w14:paraId="76B8DA0D" w14:textId="244144B7" w:rsidR="00BB49D9" w:rsidRDefault="00BB49D9" w:rsidP="71A6C689">
      <w:pPr>
        <w:spacing w:line="240" w:lineRule="auto"/>
      </w:pPr>
      <w:r>
        <w:t>The Trial Process</w:t>
      </w:r>
    </w:p>
    <w:p w14:paraId="34DC73BD" w14:textId="21841CFB" w:rsidR="71A6C689" w:rsidRDefault="71A6C689" w:rsidP="71A6C689">
      <w:pPr>
        <w:spacing w:line="240" w:lineRule="auto"/>
      </w:pPr>
      <w:r w:rsidRPr="71A6C689">
        <w:rPr>
          <w:i/>
          <w:iCs/>
        </w:rPr>
        <w:t>Duncan v. Louisiana</w:t>
      </w:r>
    </w:p>
    <w:p w14:paraId="4928DB2C" w14:textId="163540C2" w:rsidR="71A6C689" w:rsidRDefault="71A6C689" w:rsidP="71A6C689">
      <w:pPr>
        <w:spacing w:line="240" w:lineRule="auto"/>
      </w:pPr>
      <w:r w:rsidRPr="71A6C689">
        <w:rPr>
          <w:i/>
          <w:iCs/>
        </w:rPr>
        <w:t>Taylor v. Louisiana</w:t>
      </w:r>
    </w:p>
    <w:p w14:paraId="2D0A9894" w14:textId="3EB2E972" w:rsidR="71A6C689" w:rsidRDefault="71A6C689" w:rsidP="71A6C689">
      <w:pPr>
        <w:spacing w:line="240" w:lineRule="auto"/>
      </w:pPr>
    </w:p>
    <w:p w14:paraId="7E5ADCB0" w14:textId="57F1A72B" w:rsidR="71A6C689" w:rsidRDefault="71A6C689" w:rsidP="71A6C689">
      <w:pPr>
        <w:spacing w:line="240" w:lineRule="auto"/>
      </w:pPr>
      <w:r w:rsidRPr="71A6C689">
        <w:t>Dressler, pp. 12</w:t>
      </w:r>
      <w:r w:rsidR="00BB49D9">
        <w:t xml:space="preserve">01 – 1202 </w:t>
      </w:r>
      <w:r w:rsidRPr="71A6C689">
        <w:t xml:space="preserve">(explanation of </w:t>
      </w:r>
      <w:proofErr w:type="spellStart"/>
      <w:r w:rsidRPr="71A6C689">
        <w:rPr>
          <w:i/>
          <w:iCs/>
        </w:rPr>
        <w:t>Voir</w:t>
      </w:r>
      <w:proofErr w:type="spellEnd"/>
      <w:r w:rsidRPr="71A6C689">
        <w:rPr>
          <w:i/>
          <w:iCs/>
        </w:rPr>
        <w:t xml:space="preserve"> Dire</w:t>
      </w:r>
      <w:r w:rsidR="00BB49D9">
        <w:rPr>
          <w:i/>
          <w:iCs/>
        </w:rPr>
        <w:t xml:space="preserve"> and A Special Problem: Race and Racism in Jury Selection</w:t>
      </w:r>
      <w:r w:rsidRPr="71A6C689">
        <w:t>)</w:t>
      </w:r>
    </w:p>
    <w:p w14:paraId="71E14B36" w14:textId="32539138" w:rsidR="71A6C689" w:rsidRDefault="71A6C689" w:rsidP="71A6C689">
      <w:pPr>
        <w:spacing w:line="240" w:lineRule="auto"/>
      </w:pPr>
      <w:r w:rsidRPr="71A6C689">
        <w:t>Dressler, pp.12</w:t>
      </w:r>
      <w:r w:rsidR="00FE79B2">
        <w:t>25 - 1252</w:t>
      </w:r>
    </w:p>
    <w:p w14:paraId="35FA87B2" w14:textId="5BF64715" w:rsidR="71A6C689" w:rsidRDefault="71A6C689" w:rsidP="71A6C689">
      <w:pPr>
        <w:spacing w:line="240" w:lineRule="auto"/>
      </w:pPr>
      <w:r w:rsidRPr="71A6C689">
        <w:t xml:space="preserve">The Story of </w:t>
      </w:r>
      <w:r w:rsidRPr="71A6C689">
        <w:rPr>
          <w:i/>
          <w:iCs/>
        </w:rPr>
        <w:t>Miller-El</w:t>
      </w:r>
    </w:p>
    <w:p w14:paraId="2BC52B9B" w14:textId="2C2BAB43" w:rsidR="71A6C689" w:rsidRDefault="71A6C689" w:rsidP="71A6C689">
      <w:pPr>
        <w:spacing w:line="240" w:lineRule="auto"/>
      </w:pPr>
      <w:r w:rsidRPr="71A6C689">
        <w:rPr>
          <w:i/>
          <w:iCs/>
        </w:rPr>
        <w:lastRenderedPageBreak/>
        <w:t>Batson v. Kentucky</w:t>
      </w:r>
    </w:p>
    <w:p w14:paraId="2AFED326" w14:textId="323EAA92" w:rsidR="71A6C689" w:rsidRDefault="71A6C689" w:rsidP="71A6C689">
      <w:pPr>
        <w:spacing w:line="240" w:lineRule="auto"/>
        <w:rPr>
          <w:sz w:val="23"/>
          <w:szCs w:val="23"/>
        </w:rPr>
      </w:pPr>
    </w:p>
    <w:p w14:paraId="7F283A6C" w14:textId="34FD9BAB" w:rsidR="71A6C689" w:rsidRPr="00D64C69" w:rsidRDefault="71A6C689" w:rsidP="71A6C689">
      <w:pPr>
        <w:spacing w:line="240" w:lineRule="auto"/>
        <w:rPr>
          <w:b/>
          <w:bCs/>
          <w:sz w:val="23"/>
          <w:szCs w:val="23"/>
        </w:rPr>
      </w:pPr>
      <w:r w:rsidRPr="00D64C69">
        <w:rPr>
          <w:b/>
          <w:bCs/>
          <w:sz w:val="23"/>
          <w:szCs w:val="23"/>
          <w:u w:val="single"/>
        </w:rPr>
        <w:t xml:space="preserve">Week 14 – </w:t>
      </w:r>
      <w:r w:rsidR="00B1236A">
        <w:rPr>
          <w:b/>
          <w:bCs/>
          <w:sz w:val="23"/>
          <w:szCs w:val="23"/>
          <w:u w:val="single"/>
        </w:rPr>
        <w:t>Nov. 1</w:t>
      </w:r>
      <w:r w:rsidR="00741E7E">
        <w:rPr>
          <w:b/>
          <w:bCs/>
          <w:sz w:val="23"/>
          <w:szCs w:val="23"/>
          <w:u w:val="single"/>
        </w:rPr>
        <w:t>5 and Nov. 17</w:t>
      </w:r>
    </w:p>
    <w:p w14:paraId="27956FB9" w14:textId="0850BE13" w:rsidR="71A6C689" w:rsidRDefault="71A6C689" w:rsidP="71A6C689">
      <w:pPr>
        <w:spacing w:line="240" w:lineRule="auto"/>
      </w:pPr>
      <w:r w:rsidRPr="71A6C689">
        <w:t>Dressler, pp. 12</w:t>
      </w:r>
      <w:r w:rsidR="00FE79B2">
        <w:t xml:space="preserve">69 – 1321 </w:t>
      </w:r>
    </w:p>
    <w:p w14:paraId="32BC0AB9" w14:textId="1979A6DB" w:rsidR="71A6C689" w:rsidRDefault="71A6C689" w:rsidP="71A6C689">
      <w:pPr>
        <w:spacing w:line="240" w:lineRule="auto"/>
      </w:pPr>
      <w:r w:rsidRPr="71A6C689">
        <w:rPr>
          <w:i/>
          <w:iCs/>
        </w:rPr>
        <w:t>Maryland v. Craig</w:t>
      </w:r>
    </w:p>
    <w:p w14:paraId="7945475F" w14:textId="30EE3CE4" w:rsidR="71A6C689" w:rsidRDefault="71A6C689" w:rsidP="71A6C689">
      <w:pPr>
        <w:spacing w:line="240" w:lineRule="auto"/>
      </w:pPr>
      <w:r w:rsidRPr="71A6C689">
        <w:rPr>
          <w:i/>
          <w:iCs/>
        </w:rPr>
        <w:t>Crawford v. Washington</w:t>
      </w:r>
    </w:p>
    <w:p w14:paraId="476AC85E" w14:textId="53A847CA" w:rsidR="71A6C689" w:rsidRDefault="71A6C689" w:rsidP="71A6C689">
      <w:pPr>
        <w:spacing w:line="240" w:lineRule="auto"/>
      </w:pPr>
      <w:r w:rsidRPr="71A6C689">
        <w:rPr>
          <w:i/>
          <w:iCs/>
        </w:rPr>
        <w:t>Michigan v. Bryant</w:t>
      </w:r>
    </w:p>
    <w:p w14:paraId="237835A3" w14:textId="0B95F1BD" w:rsidR="71A6C689" w:rsidRDefault="71A6C689" w:rsidP="71A6C689">
      <w:pPr>
        <w:spacing w:line="240" w:lineRule="auto"/>
      </w:pPr>
    </w:p>
    <w:p w14:paraId="2FDB5354" w14:textId="549AECA9" w:rsidR="71A6C689" w:rsidRDefault="71A6C689" w:rsidP="71A6C689">
      <w:pPr>
        <w:spacing w:line="240" w:lineRule="auto"/>
      </w:pPr>
      <w:r w:rsidRPr="71A6C689">
        <w:t>Dressler, pp. 13</w:t>
      </w:r>
      <w:r w:rsidR="00FE79B2">
        <w:t xml:space="preserve">48 – 1359 </w:t>
      </w:r>
    </w:p>
    <w:p w14:paraId="08329E41" w14:textId="31201F8D" w:rsidR="71A6C689" w:rsidRDefault="71A6C689" w:rsidP="71A6C689">
      <w:pPr>
        <w:spacing w:line="240" w:lineRule="auto"/>
      </w:pPr>
      <w:r w:rsidRPr="71A6C689">
        <w:t>Right to Testify</w:t>
      </w:r>
    </w:p>
    <w:p w14:paraId="1C5043EB" w14:textId="4FE4F940" w:rsidR="71A6C689" w:rsidRDefault="71A6C689" w:rsidP="71A6C689">
      <w:pPr>
        <w:spacing w:line="240" w:lineRule="auto"/>
      </w:pPr>
      <w:r w:rsidRPr="71A6C689">
        <w:rPr>
          <w:i/>
          <w:iCs/>
        </w:rPr>
        <w:t>Griffin v. California</w:t>
      </w:r>
    </w:p>
    <w:p w14:paraId="21FF8B9A" w14:textId="0618EAFC" w:rsidR="000230B4" w:rsidRDefault="000230B4" w:rsidP="71A6C689">
      <w:pPr>
        <w:spacing w:line="240" w:lineRule="auto"/>
      </w:pPr>
    </w:p>
    <w:p w14:paraId="3E1B8C42" w14:textId="2F8B539A" w:rsidR="71A6C689" w:rsidRDefault="71A6C689" w:rsidP="71A6C689">
      <w:pPr>
        <w:spacing w:line="240" w:lineRule="auto"/>
      </w:pPr>
      <w:r w:rsidRPr="71A6C689">
        <w:t>Dressler, pp. 13</w:t>
      </w:r>
      <w:r w:rsidR="000230B4">
        <w:t>69 - 1371</w:t>
      </w:r>
    </w:p>
    <w:p w14:paraId="70DBCD5A" w14:textId="06E41E10" w:rsidR="71A6C689" w:rsidRDefault="71A6C689" w:rsidP="71A6C689">
      <w:pPr>
        <w:spacing w:line="240" w:lineRule="auto"/>
      </w:pPr>
      <w:r w:rsidRPr="71A6C689">
        <w:t>Introductory Comment</w:t>
      </w:r>
    </w:p>
    <w:p w14:paraId="203DAB58" w14:textId="3375FEBD" w:rsidR="71A6C689" w:rsidRDefault="71A6C689" w:rsidP="71A6C689">
      <w:pPr>
        <w:spacing w:line="240" w:lineRule="auto"/>
      </w:pPr>
    </w:p>
    <w:p w14:paraId="3FCA4780" w14:textId="2B9E16CF" w:rsidR="71A6C689" w:rsidRDefault="71A6C689" w:rsidP="71A6C689">
      <w:pPr>
        <w:spacing w:line="240" w:lineRule="auto"/>
      </w:pPr>
      <w:r w:rsidRPr="71A6C689">
        <w:t>Dressler, pp. 13</w:t>
      </w:r>
      <w:r w:rsidR="000230B4">
        <w:t>80 - 1388</w:t>
      </w:r>
    </w:p>
    <w:p w14:paraId="18BD7ED8" w14:textId="52B61E8A" w:rsidR="71A6C689" w:rsidRDefault="71A6C689" w:rsidP="71A6C689">
      <w:pPr>
        <w:spacing w:line="240" w:lineRule="auto"/>
      </w:pPr>
      <w:r w:rsidRPr="71A6C689">
        <w:t>The Federal Sentencing Guidelines and the Key Compromises</w:t>
      </w:r>
      <w:r w:rsidR="000230B4">
        <w:t xml:space="preserve"> Upon Which They Rest</w:t>
      </w:r>
    </w:p>
    <w:p w14:paraId="03D0E668" w14:textId="1B5C291C" w:rsidR="71A6C689" w:rsidRDefault="71A6C689" w:rsidP="71A6C689">
      <w:pPr>
        <w:spacing w:line="240" w:lineRule="auto"/>
      </w:pPr>
    </w:p>
    <w:p w14:paraId="55716000" w14:textId="58FD8889" w:rsidR="71A6C689" w:rsidRDefault="71A6C689" w:rsidP="71A6C689">
      <w:pPr>
        <w:spacing w:line="240" w:lineRule="auto"/>
      </w:pPr>
      <w:r w:rsidRPr="71A6C689">
        <w:t>Dressler, pp. 14</w:t>
      </w:r>
      <w:r w:rsidR="000230B4">
        <w:t>18 - 1440</w:t>
      </w:r>
    </w:p>
    <w:p w14:paraId="2B78515A" w14:textId="67B43381" w:rsidR="71A6C689" w:rsidRDefault="71A6C689" w:rsidP="71A6C689">
      <w:pPr>
        <w:spacing w:line="240" w:lineRule="auto"/>
      </w:pPr>
      <w:r w:rsidRPr="71A6C689">
        <w:rPr>
          <w:i/>
          <w:iCs/>
        </w:rPr>
        <w:t>Blakely v. Washington</w:t>
      </w:r>
    </w:p>
    <w:p w14:paraId="2AD0CAF1" w14:textId="4B8F60FE" w:rsidR="71A6C689" w:rsidRDefault="71A6C689" w:rsidP="71A6C689">
      <w:pPr>
        <w:spacing w:line="240" w:lineRule="auto"/>
        <w:rPr>
          <w:sz w:val="23"/>
          <w:szCs w:val="23"/>
        </w:rPr>
      </w:pPr>
    </w:p>
    <w:p w14:paraId="6B815B11" w14:textId="3B1CFA74" w:rsidR="71A6C689" w:rsidRPr="00D64C69" w:rsidRDefault="71A6C689" w:rsidP="71A6C689">
      <w:pPr>
        <w:spacing w:line="240" w:lineRule="auto"/>
        <w:rPr>
          <w:b/>
          <w:bCs/>
          <w:sz w:val="23"/>
          <w:szCs w:val="23"/>
        </w:rPr>
      </w:pPr>
      <w:r w:rsidRPr="00D64C69">
        <w:rPr>
          <w:b/>
          <w:bCs/>
          <w:sz w:val="23"/>
          <w:szCs w:val="23"/>
          <w:u w:val="single"/>
        </w:rPr>
        <w:t xml:space="preserve">Week 15 – </w:t>
      </w:r>
      <w:r w:rsidR="00741E7E">
        <w:rPr>
          <w:b/>
          <w:bCs/>
          <w:sz w:val="23"/>
          <w:szCs w:val="23"/>
          <w:u w:val="single"/>
        </w:rPr>
        <w:t>Nov. 22 (No class Nov. 24)</w:t>
      </w:r>
    </w:p>
    <w:p w14:paraId="2EFFE011" w14:textId="05D68C46" w:rsidR="71A6C689" w:rsidRDefault="71A6C689" w:rsidP="71A6C689">
      <w:pPr>
        <w:spacing w:line="240" w:lineRule="auto"/>
      </w:pPr>
      <w:r w:rsidRPr="71A6C689">
        <w:t>Dressler, pp. 1</w:t>
      </w:r>
      <w:r w:rsidR="000230B4">
        <w:t xml:space="preserve">499 - </w:t>
      </w:r>
      <w:r w:rsidR="00AB577D">
        <w:t>1507</w:t>
      </w:r>
    </w:p>
    <w:p w14:paraId="35990099" w14:textId="7A732FA2" w:rsidR="71A6C689" w:rsidRDefault="71A6C689" w:rsidP="71A6C689">
      <w:pPr>
        <w:spacing w:line="240" w:lineRule="auto"/>
      </w:pPr>
      <w:r w:rsidRPr="71A6C689">
        <w:rPr>
          <w:i/>
          <w:iCs/>
        </w:rPr>
        <w:t>Jackson v. Virginia</w:t>
      </w:r>
    </w:p>
    <w:p w14:paraId="3E62187F" w14:textId="77743C60" w:rsidR="71A6C689" w:rsidRDefault="71A6C689" w:rsidP="71A6C689">
      <w:pPr>
        <w:spacing w:line="240" w:lineRule="auto"/>
        <w:rPr>
          <w:lang w:val="en-US"/>
        </w:rPr>
      </w:pPr>
    </w:p>
    <w:p w14:paraId="68C2F7F8" w14:textId="68F91695" w:rsidR="71A6C689" w:rsidRPr="00D64C69" w:rsidRDefault="71A6C689" w:rsidP="71A6C689">
      <w:pPr>
        <w:spacing w:line="240" w:lineRule="auto"/>
        <w:rPr>
          <w:b/>
          <w:bCs/>
          <w:lang w:val="en-US"/>
        </w:rPr>
      </w:pPr>
      <w:r w:rsidRPr="00D64C69">
        <w:rPr>
          <w:b/>
          <w:bCs/>
          <w:u w:val="single"/>
        </w:rPr>
        <w:t>Week 16</w:t>
      </w:r>
      <w:r w:rsidR="00741E7E">
        <w:rPr>
          <w:b/>
          <w:bCs/>
          <w:u w:val="single"/>
        </w:rPr>
        <w:t xml:space="preserve"> – Nov. 29 and Dec. 1</w:t>
      </w:r>
    </w:p>
    <w:p w14:paraId="3506EE5D" w14:textId="2261204E" w:rsidR="71A6C689" w:rsidRDefault="71A6C689" w:rsidP="71A6C689">
      <w:pPr>
        <w:spacing w:line="240" w:lineRule="auto"/>
        <w:rPr>
          <w:lang w:val="en-US"/>
        </w:rPr>
      </w:pPr>
      <w:r w:rsidRPr="71A6C689">
        <w:t>Review</w:t>
      </w:r>
      <w:r w:rsidR="00AB577D">
        <w:t xml:space="preserve"> and Catch-up </w:t>
      </w:r>
    </w:p>
    <w:p w14:paraId="27631929" w14:textId="1FC9B6E2" w:rsidR="71A6C689" w:rsidRDefault="71A6C689" w:rsidP="71A6C689">
      <w:pPr>
        <w:spacing w:before="280" w:after="280" w:line="240" w:lineRule="auto"/>
      </w:pPr>
      <w:r w:rsidRPr="71A6C689">
        <w:rPr>
          <w:b/>
          <w:bCs/>
        </w:rPr>
        <w:t xml:space="preserve">Final Exam – </w:t>
      </w:r>
      <w:r w:rsidR="00D64C69">
        <w:rPr>
          <w:b/>
          <w:bCs/>
        </w:rPr>
        <w:t>TBD</w:t>
      </w:r>
      <w:r w:rsidRPr="71A6C689">
        <w:rPr>
          <w:b/>
          <w:bCs/>
        </w:rPr>
        <w:t xml:space="preserve"> (Comprehensive Exam)</w:t>
      </w:r>
    </w:p>
    <w:p w14:paraId="453065DA" w14:textId="5AD77259" w:rsidR="71A6C689" w:rsidRDefault="71A6C689" w:rsidP="71A6C689">
      <w:pPr>
        <w:spacing w:before="280" w:after="280" w:line="240" w:lineRule="auto"/>
      </w:pPr>
    </w:p>
    <w:sectPr w:rsidR="71A6C689">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2701" w14:textId="77777777" w:rsidR="00611277" w:rsidRDefault="00611277">
      <w:pPr>
        <w:spacing w:line="240" w:lineRule="auto"/>
      </w:pPr>
      <w:r>
        <w:separator/>
      </w:r>
    </w:p>
  </w:endnote>
  <w:endnote w:type="continuationSeparator" w:id="0">
    <w:p w14:paraId="616B43E5" w14:textId="77777777" w:rsidR="00611277" w:rsidRDefault="00611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27B53F0" w14:paraId="0DCDFCDE" w14:textId="77777777" w:rsidTr="427B53F0">
      <w:tc>
        <w:tcPr>
          <w:tcW w:w="3120" w:type="dxa"/>
        </w:tcPr>
        <w:p w14:paraId="379EBFA9" w14:textId="2DD22E2F" w:rsidR="427B53F0" w:rsidRDefault="427B53F0" w:rsidP="427B53F0">
          <w:pPr>
            <w:pStyle w:val="Header"/>
            <w:ind w:left="-115"/>
          </w:pPr>
        </w:p>
      </w:tc>
      <w:tc>
        <w:tcPr>
          <w:tcW w:w="3120" w:type="dxa"/>
        </w:tcPr>
        <w:p w14:paraId="17A81B1B" w14:textId="68CF6590" w:rsidR="427B53F0" w:rsidRDefault="427B53F0" w:rsidP="427B53F0">
          <w:pPr>
            <w:pStyle w:val="Header"/>
            <w:jc w:val="center"/>
          </w:pPr>
        </w:p>
      </w:tc>
      <w:tc>
        <w:tcPr>
          <w:tcW w:w="3120" w:type="dxa"/>
        </w:tcPr>
        <w:p w14:paraId="6184481E" w14:textId="4B7AE05A" w:rsidR="427B53F0" w:rsidRDefault="427B53F0" w:rsidP="427B53F0">
          <w:pPr>
            <w:pStyle w:val="Header"/>
            <w:ind w:right="-115"/>
            <w:jc w:val="right"/>
          </w:pPr>
        </w:p>
      </w:tc>
    </w:tr>
  </w:tbl>
  <w:p w14:paraId="219FC56E" w14:textId="2A77CEB0" w:rsidR="427B53F0" w:rsidRDefault="427B53F0" w:rsidP="427B53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774A" w14:textId="77777777" w:rsidR="00611277" w:rsidRDefault="00611277">
      <w:pPr>
        <w:spacing w:line="240" w:lineRule="auto"/>
      </w:pPr>
      <w:r>
        <w:separator/>
      </w:r>
    </w:p>
  </w:footnote>
  <w:footnote w:type="continuationSeparator" w:id="0">
    <w:p w14:paraId="54430BB4" w14:textId="77777777" w:rsidR="00611277" w:rsidRDefault="006112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8C2537" w:rsidRDefault="00FB5DBA">
    <w:pPr>
      <w:spacing w:before="720"/>
      <w:jc w:val="center"/>
      <w:rPr>
        <w:sz w:val="24"/>
        <w:szCs w:val="24"/>
      </w:rPr>
    </w:pPr>
    <w:r>
      <w:rPr>
        <w:b/>
        <w:sz w:val="24"/>
        <w:szCs w:val="24"/>
      </w:rPr>
      <w:t>POLS 4720</w:t>
    </w:r>
  </w:p>
  <w:p w14:paraId="00000040" w14:textId="77777777" w:rsidR="008C2537" w:rsidRDefault="00FB5DBA">
    <w:pPr>
      <w:jc w:val="center"/>
      <w:rPr>
        <w:sz w:val="24"/>
        <w:szCs w:val="24"/>
      </w:rPr>
    </w:pPr>
    <w:r>
      <w:rPr>
        <w:b/>
        <w:sz w:val="24"/>
        <w:szCs w:val="24"/>
      </w:rPr>
      <w:t>Criminal Procedure</w:t>
    </w:r>
  </w:p>
  <w:p w14:paraId="00000041" w14:textId="33D26107" w:rsidR="008C2537" w:rsidRDefault="00ED3F5B" w:rsidP="427B53F0">
    <w:pPr>
      <w:jc w:val="center"/>
      <w:rPr>
        <w:b/>
        <w:bCs/>
        <w:sz w:val="24"/>
        <w:szCs w:val="24"/>
      </w:rPr>
    </w:pPr>
    <w:r>
      <w:rPr>
        <w:b/>
        <w:bCs/>
        <w:sz w:val="24"/>
        <w:szCs w:val="24"/>
      </w:rPr>
      <w:t>Fall</w:t>
    </w:r>
    <w:r w:rsidR="00FB5DBA" w:rsidRPr="427B53F0">
      <w:rPr>
        <w:b/>
        <w:bCs/>
        <w:sz w:val="24"/>
        <w:szCs w:val="24"/>
      </w:rPr>
      <w:t xml:space="preserve"> Semester 202</w:t>
    </w:r>
    <w:r w:rsidR="00D64C69">
      <w:rPr>
        <w:b/>
        <w:bCs/>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6C689"/>
    <w:rsid w:val="000230B4"/>
    <w:rsid w:val="00081277"/>
    <w:rsid w:val="000F49D6"/>
    <w:rsid w:val="000F6027"/>
    <w:rsid w:val="0013737B"/>
    <w:rsid w:val="0015403B"/>
    <w:rsid w:val="00170587"/>
    <w:rsid w:val="0017185D"/>
    <w:rsid w:val="00183E30"/>
    <w:rsid w:val="001C6DA1"/>
    <w:rsid w:val="001D0734"/>
    <w:rsid w:val="001D169A"/>
    <w:rsid w:val="001E6D39"/>
    <w:rsid w:val="0021024F"/>
    <w:rsid w:val="00274A74"/>
    <w:rsid w:val="002B0649"/>
    <w:rsid w:val="00381EE3"/>
    <w:rsid w:val="003A2AFA"/>
    <w:rsid w:val="003E1F7E"/>
    <w:rsid w:val="00413C84"/>
    <w:rsid w:val="00484F4C"/>
    <w:rsid w:val="004D36BA"/>
    <w:rsid w:val="00576248"/>
    <w:rsid w:val="00584A9E"/>
    <w:rsid w:val="00611277"/>
    <w:rsid w:val="006548F2"/>
    <w:rsid w:val="006676FD"/>
    <w:rsid w:val="006A0FAD"/>
    <w:rsid w:val="006B6510"/>
    <w:rsid w:val="006E0F65"/>
    <w:rsid w:val="00741E7E"/>
    <w:rsid w:val="007867BC"/>
    <w:rsid w:val="00823673"/>
    <w:rsid w:val="00831C15"/>
    <w:rsid w:val="008A5B70"/>
    <w:rsid w:val="008B7485"/>
    <w:rsid w:val="008C2537"/>
    <w:rsid w:val="008C6CBA"/>
    <w:rsid w:val="00950A7C"/>
    <w:rsid w:val="00983695"/>
    <w:rsid w:val="009C2315"/>
    <w:rsid w:val="00A8416B"/>
    <w:rsid w:val="00AA6408"/>
    <w:rsid w:val="00AB137D"/>
    <w:rsid w:val="00AB577D"/>
    <w:rsid w:val="00AF6DC9"/>
    <w:rsid w:val="00B0473A"/>
    <w:rsid w:val="00B1236A"/>
    <w:rsid w:val="00B244F9"/>
    <w:rsid w:val="00BA46D1"/>
    <w:rsid w:val="00BA7C38"/>
    <w:rsid w:val="00BB49D9"/>
    <w:rsid w:val="00BB6C63"/>
    <w:rsid w:val="00BD4179"/>
    <w:rsid w:val="00BD6A8A"/>
    <w:rsid w:val="00C10AD9"/>
    <w:rsid w:val="00C11BBD"/>
    <w:rsid w:val="00CA1BAD"/>
    <w:rsid w:val="00CC4042"/>
    <w:rsid w:val="00CF01F2"/>
    <w:rsid w:val="00D64C69"/>
    <w:rsid w:val="00DC7839"/>
    <w:rsid w:val="00E27E69"/>
    <w:rsid w:val="00E52E58"/>
    <w:rsid w:val="00ED3F5B"/>
    <w:rsid w:val="00FB352F"/>
    <w:rsid w:val="00FB5DBA"/>
    <w:rsid w:val="00FE79B2"/>
    <w:rsid w:val="427B53F0"/>
    <w:rsid w:val="71A6C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3E99"/>
  <w15:docId w15:val="{2F7E74DE-A726-43CE-AA93-DCEE578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6B6510"/>
    <w:rPr>
      <w:color w:val="0000FF" w:themeColor="hyperlink"/>
      <w:u w:val="single"/>
    </w:rPr>
  </w:style>
  <w:style w:type="character" w:customStyle="1" w:styleId="UnresolvedMention">
    <w:name w:val="Unresolved Mention"/>
    <w:basedOn w:val="DefaultParagraphFont"/>
    <w:uiPriority w:val="99"/>
    <w:semiHidden/>
    <w:unhideWhenUsed/>
    <w:rsid w:val="006B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4987">
      <w:bodyDiv w:val="1"/>
      <w:marLeft w:val="0"/>
      <w:marRight w:val="0"/>
      <w:marTop w:val="0"/>
      <w:marBottom w:val="0"/>
      <w:divBdr>
        <w:top w:val="none" w:sz="0" w:space="0" w:color="auto"/>
        <w:left w:val="none" w:sz="0" w:space="0" w:color="auto"/>
        <w:bottom w:val="none" w:sz="0" w:space="0" w:color="auto"/>
        <w:right w:val="none" w:sz="0" w:space="0" w:color="auto"/>
      </w:divBdr>
    </w:div>
    <w:div w:id="682627671">
      <w:bodyDiv w:val="1"/>
      <w:marLeft w:val="0"/>
      <w:marRight w:val="0"/>
      <w:marTop w:val="0"/>
      <w:marBottom w:val="0"/>
      <w:divBdr>
        <w:top w:val="none" w:sz="0" w:space="0" w:color="auto"/>
        <w:left w:val="none" w:sz="0" w:space="0" w:color="auto"/>
        <w:bottom w:val="none" w:sz="0" w:space="0" w:color="auto"/>
        <w:right w:val="none" w:sz="0" w:space="0" w:color="auto"/>
      </w:divBdr>
    </w:div>
    <w:div w:id="723607201">
      <w:bodyDiv w:val="1"/>
      <w:marLeft w:val="0"/>
      <w:marRight w:val="0"/>
      <w:marTop w:val="0"/>
      <w:marBottom w:val="0"/>
      <w:divBdr>
        <w:top w:val="none" w:sz="0" w:space="0" w:color="auto"/>
        <w:left w:val="none" w:sz="0" w:space="0" w:color="auto"/>
        <w:bottom w:val="none" w:sz="0" w:space="0" w:color="auto"/>
        <w:right w:val="none" w:sz="0" w:space="0" w:color="auto"/>
      </w:divBdr>
    </w:div>
    <w:div w:id="822890359">
      <w:bodyDiv w:val="1"/>
      <w:marLeft w:val="0"/>
      <w:marRight w:val="0"/>
      <w:marTop w:val="0"/>
      <w:marBottom w:val="0"/>
      <w:divBdr>
        <w:top w:val="none" w:sz="0" w:space="0" w:color="auto"/>
        <w:left w:val="none" w:sz="0" w:space="0" w:color="auto"/>
        <w:bottom w:val="none" w:sz="0" w:space="0" w:color="auto"/>
        <w:right w:val="none" w:sz="0" w:space="0" w:color="auto"/>
      </w:divBdr>
    </w:div>
    <w:div w:id="901136105">
      <w:bodyDiv w:val="1"/>
      <w:marLeft w:val="0"/>
      <w:marRight w:val="0"/>
      <w:marTop w:val="0"/>
      <w:marBottom w:val="0"/>
      <w:divBdr>
        <w:top w:val="none" w:sz="0" w:space="0" w:color="auto"/>
        <w:left w:val="none" w:sz="0" w:space="0" w:color="auto"/>
        <w:bottom w:val="none" w:sz="0" w:space="0" w:color="auto"/>
        <w:right w:val="none" w:sz="0" w:space="0" w:color="auto"/>
      </w:divBdr>
    </w:div>
    <w:div w:id="1475484832">
      <w:bodyDiv w:val="1"/>
      <w:marLeft w:val="0"/>
      <w:marRight w:val="0"/>
      <w:marTop w:val="0"/>
      <w:marBottom w:val="0"/>
      <w:divBdr>
        <w:top w:val="none" w:sz="0" w:space="0" w:color="auto"/>
        <w:left w:val="none" w:sz="0" w:space="0" w:color="auto"/>
        <w:bottom w:val="none" w:sz="0" w:space="0" w:color="auto"/>
        <w:right w:val="none" w:sz="0" w:space="0" w:color="auto"/>
      </w:divBdr>
    </w:div>
    <w:div w:id="1484858016">
      <w:bodyDiv w:val="1"/>
      <w:marLeft w:val="0"/>
      <w:marRight w:val="0"/>
      <w:marTop w:val="0"/>
      <w:marBottom w:val="0"/>
      <w:divBdr>
        <w:top w:val="none" w:sz="0" w:space="0" w:color="auto"/>
        <w:left w:val="none" w:sz="0" w:space="0" w:color="auto"/>
        <w:bottom w:val="none" w:sz="0" w:space="0" w:color="auto"/>
        <w:right w:val="none" w:sz="0" w:space="0" w:color="auto"/>
      </w:divBdr>
    </w:div>
    <w:div w:id="1636638335">
      <w:bodyDiv w:val="1"/>
      <w:marLeft w:val="0"/>
      <w:marRight w:val="0"/>
      <w:marTop w:val="0"/>
      <w:marBottom w:val="0"/>
      <w:divBdr>
        <w:top w:val="none" w:sz="0" w:space="0" w:color="auto"/>
        <w:left w:val="none" w:sz="0" w:space="0" w:color="auto"/>
        <w:bottom w:val="none" w:sz="0" w:space="0" w:color="auto"/>
        <w:right w:val="none" w:sz="0" w:space="0" w:color="auto"/>
      </w:divBdr>
    </w:div>
    <w:div w:id="190382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orgia.gov/covid-vaccine" TargetMode="External"/><Relationship Id="rId13" Type="http://schemas.openxmlformats.org/officeDocument/2006/relationships/hyperlink" Target="https://dawgcheck.uga.edu/" TargetMode="External"/><Relationship Id="rId18" Type="http://schemas.openxmlformats.org/officeDocument/2006/relationships/hyperlink" Target="https://caps.uga.edu/tao/" TargetMode="External"/><Relationship Id="rId3" Type="http://schemas.openxmlformats.org/officeDocument/2006/relationships/webSettings" Target="webSettings.xml"/><Relationship Id="rId21" Type="http://schemas.openxmlformats.org/officeDocument/2006/relationships/hyperlink" Target="https://coronavirus.uga.edu/" TargetMode="External"/><Relationship Id="rId7" Type="http://schemas.openxmlformats.org/officeDocument/2006/relationships/hyperlink" Target="https://www.uhs.uga.edu/healthtopics/covid-vaccine" TargetMode="External"/><Relationship Id="rId12" Type="http://schemas.openxmlformats.org/officeDocument/2006/relationships/hyperlink" Target="https://dawgcheck.uga.edu/" TargetMode="External"/><Relationship Id="rId17" Type="http://schemas.openxmlformats.org/officeDocument/2006/relationships/hyperlink" Target="https://caps.uga.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ell-being.uga.edu/" TargetMode="External"/><Relationship Id="rId20" Type="http://schemas.openxmlformats.org/officeDocument/2006/relationships/hyperlink" Target="https://healthcenter.uga.edu/bewelluga/" TargetMode="External"/><Relationship Id="rId1" Type="http://schemas.openxmlformats.org/officeDocument/2006/relationships/styles" Target="styles.xml"/><Relationship Id="rId6" Type="http://schemas.openxmlformats.org/officeDocument/2006/relationships/hyperlink" Target="https://patientportal.uhs.uga.edu/login_dualauthentication.aspx" TargetMode="External"/><Relationship Id="rId11" Type="http://schemas.openxmlformats.org/officeDocument/2006/relationships/hyperlink" Target="https://dph.georgia.gov/covid-quarantine-calculato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co.uga.edu/" TargetMode="External"/><Relationship Id="rId23" Type="http://schemas.openxmlformats.org/officeDocument/2006/relationships/footer" Target="footer1.xml"/><Relationship Id="rId10" Type="http://schemas.openxmlformats.org/officeDocument/2006/relationships/hyperlink" Target="https://www.uhs.uga.edu/info/emergencies" TargetMode="External"/><Relationship Id="rId19" Type="http://schemas.openxmlformats.org/officeDocument/2006/relationships/hyperlink" Target="https://healthcenter.uga.edu/emergencies/" TargetMode="External"/><Relationship Id="rId4" Type="http://schemas.openxmlformats.org/officeDocument/2006/relationships/footnotes" Target="footnotes.xml"/><Relationship Id="rId9" Type="http://schemas.openxmlformats.org/officeDocument/2006/relationships/hyperlink" Target="https://www.usg.edu/vaccination" TargetMode="External"/><Relationship Id="rId14" Type="http://schemas.openxmlformats.org/officeDocument/2006/relationships/hyperlink" Target="mailto:sco@uga.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Brock</dc:creator>
  <cp:lastModifiedBy>Merritt Brock</cp:lastModifiedBy>
  <cp:revision>2</cp:revision>
  <cp:lastPrinted>2021-11-25T00:06:00Z</cp:lastPrinted>
  <dcterms:created xsi:type="dcterms:W3CDTF">2022-08-15T17:14:00Z</dcterms:created>
  <dcterms:modified xsi:type="dcterms:W3CDTF">2022-08-15T17:14:00Z</dcterms:modified>
</cp:coreProperties>
</file>