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CAA6" w14:textId="77777777" w:rsidR="00A37E05" w:rsidRPr="006D6012" w:rsidRDefault="00A3667C" w:rsidP="005227FA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6D6012">
        <w:rPr>
          <w:b/>
          <w:bCs/>
          <w:sz w:val="28"/>
          <w:szCs w:val="28"/>
        </w:rPr>
        <w:t>School of Public and International Affairs</w:t>
      </w:r>
    </w:p>
    <w:p w14:paraId="102B14F4" w14:textId="68512838" w:rsidR="00A3667C" w:rsidRPr="006D6012" w:rsidRDefault="001F3D81" w:rsidP="005227F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</w:t>
      </w:r>
      <w:r w:rsidR="005B2EFE">
        <w:rPr>
          <w:b/>
          <w:bCs/>
          <w:sz w:val="28"/>
          <w:szCs w:val="28"/>
        </w:rPr>
        <w:t xml:space="preserve"> </w:t>
      </w:r>
      <w:r w:rsidR="00B10FAF">
        <w:rPr>
          <w:b/>
          <w:bCs/>
          <w:sz w:val="28"/>
          <w:szCs w:val="28"/>
        </w:rPr>
        <w:t>Leave</w:t>
      </w:r>
      <w:r w:rsidR="00A3667C" w:rsidRPr="006D6012">
        <w:rPr>
          <w:b/>
          <w:bCs/>
          <w:sz w:val="28"/>
          <w:szCs w:val="28"/>
        </w:rPr>
        <w:t xml:space="preserve"> Program</w:t>
      </w:r>
    </w:p>
    <w:p w14:paraId="5FCF9587" w14:textId="77777777" w:rsidR="00A3667C" w:rsidRPr="006D6012" w:rsidRDefault="00A3667C" w:rsidP="005227FA">
      <w:pPr>
        <w:spacing w:after="0" w:line="240" w:lineRule="auto"/>
        <w:rPr>
          <w:b/>
          <w:bCs/>
          <w:sz w:val="28"/>
          <w:szCs w:val="28"/>
        </w:rPr>
      </w:pPr>
      <w:r w:rsidRPr="006D6012">
        <w:rPr>
          <w:b/>
          <w:bCs/>
          <w:sz w:val="28"/>
          <w:szCs w:val="28"/>
        </w:rPr>
        <w:t>September 2019</w:t>
      </w:r>
    </w:p>
    <w:p w14:paraId="39A8416C" w14:textId="77777777" w:rsidR="00A3667C" w:rsidRPr="00BC2CCF" w:rsidRDefault="00A3667C"/>
    <w:p w14:paraId="06E29CDC" w14:textId="5663A794" w:rsidR="00A3667C" w:rsidRPr="00BC2CCF" w:rsidRDefault="00A3667C">
      <w:r w:rsidRPr="00BC2CCF">
        <w:t xml:space="preserve">The </w:t>
      </w:r>
      <w:r w:rsidR="003F38D8">
        <w:t>SPIA Research Leave</w:t>
      </w:r>
      <w:r w:rsidR="003C48B8">
        <w:t xml:space="preserve"> </w:t>
      </w:r>
      <w:r w:rsidRPr="00BC2CCF">
        <w:t xml:space="preserve">Program </w:t>
      </w:r>
      <w:r w:rsidR="008F2D37">
        <w:t xml:space="preserve">of the School of Public and International Affairs (SPIA) </w:t>
      </w:r>
      <w:r w:rsidRPr="00BC2CCF">
        <w:t xml:space="preserve">provides </w:t>
      </w:r>
      <w:r w:rsidR="007623F4">
        <w:t>tenure</w:t>
      </w:r>
      <w:r w:rsidR="00140AD2">
        <w:t>-track and tenured</w:t>
      </w:r>
      <w:r w:rsidR="007623F4">
        <w:t xml:space="preserve"> </w:t>
      </w:r>
      <w:r w:rsidRPr="00BC2CCF">
        <w:t xml:space="preserve">faculty members periodic opportunities for </w:t>
      </w:r>
      <w:r w:rsidR="00B54304">
        <w:t>a two-course reduction in their teaching load in a given academic year, with the expectation that the time normally devoted to those two classes will be spent on research. This</w:t>
      </w:r>
      <w:r w:rsidR="004C4ECE">
        <w:t xml:space="preserve"> program</w:t>
      </w:r>
      <w:r w:rsidR="00B54304">
        <w:t xml:space="preserve"> is </w:t>
      </w:r>
      <w:r w:rsidR="004C4ECE">
        <w:t>intended</w:t>
      </w:r>
      <w:r w:rsidR="00B54304">
        <w:t xml:space="preserve"> to enable </w:t>
      </w:r>
      <w:r w:rsidR="008F2D37">
        <w:t xml:space="preserve">the production of high quality, publishable </w:t>
      </w:r>
      <w:r w:rsidR="00B01188">
        <w:t>research</w:t>
      </w:r>
      <w:r w:rsidR="004C4ECE">
        <w:t xml:space="preserve"> and is</w:t>
      </w:r>
      <w:r w:rsidRPr="00BC2CCF">
        <w:t xml:space="preserve"> beneficial to the University, SPIA, the faculty member’s </w:t>
      </w:r>
      <w:r w:rsidR="00BB133C">
        <w:t>d</w:t>
      </w:r>
      <w:r w:rsidR="005227FA">
        <w:t>epartment</w:t>
      </w:r>
      <w:r w:rsidRPr="00BC2CCF">
        <w:t>,</w:t>
      </w:r>
      <w:r w:rsidR="008F2D37">
        <w:t xml:space="preserve"> </w:t>
      </w:r>
      <w:r w:rsidRPr="00BC2CCF">
        <w:t xml:space="preserve">and to our students. </w:t>
      </w:r>
      <w:r w:rsidR="008F2D37">
        <w:t>The program</w:t>
      </w:r>
      <w:r w:rsidR="004C4ECE">
        <w:t xml:space="preserve"> also</w:t>
      </w:r>
      <w:r w:rsidR="008F2D37">
        <w:t xml:space="preserve"> enables</w:t>
      </w:r>
      <w:r w:rsidRPr="00BC2CCF">
        <w:t xml:space="preserve"> </w:t>
      </w:r>
      <w:r w:rsidR="00BB133C">
        <w:t>d</w:t>
      </w:r>
      <w:r w:rsidR="005227FA">
        <w:t>epartment</w:t>
      </w:r>
      <w:r w:rsidRPr="00BC2CCF">
        <w:t>s to be more competitive in faculty recruitment</w:t>
      </w:r>
      <w:r w:rsidR="008F2D37">
        <w:t xml:space="preserve"> and</w:t>
      </w:r>
      <w:r w:rsidRPr="00BC2CCF">
        <w:t xml:space="preserve"> retention, </w:t>
      </w:r>
      <w:r w:rsidR="008F2D37">
        <w:t>allow</w:t>
      </w:r>
      <w:r w:rsidR="00EE6FF5">
        <w:t>s</w:t>
      </w:r>
      <w:r w:rsidR="008F2D37">
        <w:t xml:space="preserve"> faculty to keep up to date with developments in their fields, </w:t>
      </w:r>
      <w:r w:rsidR="00B01188">
        <w:t>refreshes</w:t>
      </w:r>
      <w:r w:rsidR="008F2D37">
        <w:t xml:space="preserve"> faculty members’ teaching, and advances the research productivity of the faculty</w:t>
      </w:r>
      <w:r w:rsidRPr="00BC2CCF">
        <w:t xml:space="preserve">. </w:t>
      </w:r>
      <w:r w:rsidR="00AC33C4">
        <w:t xml:space="preserve">Note that each </w:t>
      </w:r>
      <w:r w:rsidR="006778DE">
        <w:t>Research</w:t>
      </w:r>
      <w:r w:rsidR="00AC33C4">
        <w:t xml:space="preserve"> Leave requires the approval of the department head, dean, and provost. </w:t>
      </w:r>
      <w:r w:rsidRPr="00BC2CCF">
        <w:t>This program consists of the following:</w:t>
      </w:r>
    </w:p>
    <w:p w14:paraId="3EA8687B" w14:textId="0CB0BD09" w:rsidR="00440B7E" w:rsidRDefault="00A3667C" w:rsidP="000871B9">
      <w:pPr>
        <w:pStyle w:val="ListParagraph"/>
        <w:numPr>
          <w:ilvl w:val="0"/>
          <w:numId w:val="1"/>
        </w:numPr>
      </w:pPr>
      <w:r w:rsidRPr="00BC2CCF">
        <w:t xml:space="preserve">Full salary for an academic year, with </w:t>
      </w:r>
      <w:r w:rsidR="00B54304">
        <w:t>a two-course reduction in teaching load for that year. The standard teaching load in SPIA is four courses, two each semester. The reduction may be taken in one semester (</w:t>
      </w:r>
      <w:r w:rsidR="00D1526F">
        <w:t>resulting in</w:t>
      </w:r>
      <w:r w:rsidR="00B54304">
        <w:t xml:space="preserve"> a 0-2 or 2-0 load) </w:t>
      </w:r>
      <w:r w:rsidR="001905E7">
        <w:t>or spread across the academic year (</w:t>
      </w:r>
      <w:r w:rsidR="00D1526F">
        <w:t>resulting in</w:t>
      </w:r>
      <w:r w:rsidR="001905E7">
        <w:t xml:space="preserve"> a 1-1 load). </w:t>
      </w:r>
    </w:p>
    <w:p w14:paraId="7350B225" w14:textId="30F18CE2" w:rsidR="001F3D81" w:rsidRDefault="001F3D81" w:rsidP="000871B9">
      <w:pPr>
        <w:pStyle w:val="ListParagraph"/>
        <w:numPr>
          <w:ilvl w:val="0"/>
          <w:numId w:val="1"/>
        </w:numPr>
      </w:pPr>
      <w:r>
        <w:t xml:space="preserve">Service commitments are reduced during the leave, as well. A semester’s release from </w:t>
      </w:r>
      <w:r w:rsidR="006778DE">
        <w:t>service</w:t>
      </w:r>
      <w:r>
        <w:t xml:space="preserve"> ordinarily </w:t>
      </w:r>
      <w:r w:rsidR="006778DE">
        <w:t xml:space="preserve">accompanies </w:t>
      </w:r>
      <w:r>
        <w:t xml:space="preserve">a semester’s release from </w:t>
      </w:r>
      <w:r w:rsidR="006778DE">
        <w:t>teaching</w:t>
      </w:r>
      <w:r>
        <w:t xml:space="preserve">, for example. Faculty on a research leave should </w:t>
      </w:r>
      <w:r w:rsidR="0078176D">
        <w:t>arrange their reduced service load in</w:t>
      </w:r>
      <w:r>
        <w:t xml:space="preserve"> consultation with the relevant department </w:t>
      </w:r>
      <w:r w:rsidR="003C29E5">
        <w:t>head</w:t>
      </w:r>
      <w:r>
        <w:t>.</w:t>
      </w:r>
    </w:p>
    <w:p w14:paraId="34A26F3F" w14:textId="207EEEE6" w:rsidR="00FD0890" w:rsidRDefault="00140AD2" w:rsidP="000871B9">
      <w:pPr>
        <w:pStyle w:val="ListParagraph"/>
        <w:numPr>
          <w:ilvl w:val="0"/>
          <w:numId w:val="1"/>
        </w:numPr>
      </w:pPr>
      <w:r>
        <w:t xml:space="preserve">Depending on contractual obligations, tenure-track faculty </w:t>
      </w:r>
      <w:r w:rsidRPr="00BB133C">
        <w:rPr>
          <w:strike/>
        </w:rPr>
        <w:t>may be</w:t>
      </w:r>
      <w:r>
        <w:t xml:space="preserve"> </w:t>
      </w:r>
      <w:r w:rsidR="00BB133C">
        <w:t xml:space="preserve">are </w:t>
      </w:r>
      <w:r>
        <w:t xml:space="preserve">eligible to partake of this program </w:t>
      </w:r>
      <w:r w:rsidR="00355B85">
        <w:t xml:space="preserve">after </w:t>
      </w:r>
      <w:r>
        <w:t xml:space="preserve">successful completion of the </w:t>
      </w:r>
      <w:r w:rsidR="00FD0890">
        <w:t>t</w:t>
      </w:r>
      <w:r w:rsidR="00355B85">
        <w:t>hird-</w:t>
      </w:r>
      <w:r w:rsidR="00FD0890">
        <w:t>y</w:t>
      </w:r>
      <w:r w:rsidR="00355B85">
        <w:t xml:space="preserve">ear </w:t>
      </w:r>
      <w:r>
        <w:t xml:space="preserve">review. </w:t>
      </w:r>
      <w:r w:rsidR="00FD0890">
        <w:t xml:space="preserve">Faculty </w:t>
      </w:r>
      <w:r w:rsidR="00AC33C4">
        <w:t>whose contracts specify</w:t>
      </w:r>
      <w:r w:rsidR="00FD0890">
        <w:t xml:space="preserve"> a reduced teaching load after successful completion of the third-year review shall receive priority for this opportunity, but they must still submit a one-page letter outlining the research agenda they intend to pursue, along with its benefits</w:t>
      </w:r>
      <w:r w:rsidR="00AC33C4">
        <w:t xml:space="preserve"> (see “Applying for the </w:t>
      </w:r>
      <w:r w:rsidR="003F38D8">
        <w:t>Research Leave</w:t>
      </w:r>
      <w:r w:rsidR="00AC33C4">
        <w:t xml:space="preserve"> Program” below)</w:t>
      </w:r>
      <w:r w:rsidR="00FD0890">
        <w:t xml:space="preserve">. </w:t>
      </w:r>
      <w:r w:rsidR="003C51FC">
        <w:t xml:space="preserve">While a maximum of two </w:t>
      </w:r>
      <w:r w:rsidR="003F38D8">
        <w:t>Research Leave</w:t>
      </w:r>
      <w:r w:rsidR="003C51FC">
        <w:t xml:space="preserve"> opportunities per year will be the norm for each of SPIA’s three academic departments</w:t>
      </w:r>
      <w:r w:rsidR="00AE6580">
        <w:t xml:space="preserve"> (beginning in the 2020-21 academic year)</w:t>
      </w:r>
      <w:r w:rsidR="003C51FC">
        <w:t xml:space="preserve">, the </w:t>
      </w:r>
      <w:r w:rsidR="00FD5E7C">
        <w:t xml:space="preserve">contractual obligations </w:t>
      </w:r>
      <w:r w:rsidR="003C51FC">
        <w:t xml:space="preserve">of new faculty who recently joined SPIA may </w:t>
      </w:r>
      <w:r w:rsidR="001A2C17">
        <w:t xml:space="preserve">occasionally </w:t>
      </w:r>
      <w:r w:rsidR="003C51FC">
        <w:t xml:space="preserve">precipitate some departments to apply </w:t>
      </w:r>
      <w:r w:rsidR="003108B0">
        <w:t xml:space="preserve">(and get approved) for </w:t>
      </w:r>
      <w:r w:rsidR="003C51FC">
        <w:t xml:space="preserve">more than the maximum of two leaves per year. For all pre-tenure, tenure-track faculty, the </w:t>
      </w:r>
      <w:r w:rsidR="001F3D81">
        <w:t>Research</w:t>
      </w:r>
      <w:r w:rsidR="003C51FC">
        <w:t xml:space="preserve"> Leave Policy is </w:t>
      </w:r>
      <w:r w:rsidR="003C51FC">
        <w:rPr>
          <w:u w:val="single"/>
        </w:rPr>
        <w:t>not</w:t>
      </w:r>
      <w:r w:rsidR="003C51FC">
        <w:t xml:space="preserve"> in addition to </w:t>
      </w:r>
      <w:r w:rsidR="00970A34">
        <w:t xml:space="preserve">contractually obligated leaves that may be specified in offer letters </w:t>
      </w:r>
      <w:r w:rsidR="003C51FC">
        <w:t>(i.e., they are one and the same)</w:t>
      </w:r>
      <w:r w:rsidR="003C51FC">
        <w:rPr>
          <w:u w:val="single"/>
        </w:rPr>
        <w:t xml:space="preserve">. </w:t>
      </w:r>
      <w:r w:rsidR="00970A34">
        <w:rPr>
          <w:u w:val="single"/>
        </w:rPr>
        <w:t>However, s</w:t>
      </w:r>
      <w:r w:rsidR="00092389">
        <w:rPr>
          <w:u w:val="single"/>
        </w:rPr>
        <w:t>o as to meet contractual obligations, and so as to promote the professional development of pre-tenure faculty, contractual, pre-tenure leaves take priority, and hence, in any given year, may compose</w:t>
      </w:r>
      <w:r w:rsidR="00970A34">
        <w:rPr>
          <w:u w:val="single"/>
        </w:rPr>
        <w:t xml:space="preserve">, </w:t>
      </w:r>
      <w:r w:rsidR="00092389">
        <w:rPr>
          <w:u w:val="single"/>
        </w:rPr>
        <w:t>fill</w:t>
      </w:r>
      <w:r w:rsidR="00970A34">
        <w:rPr>
          <w:u w:val="single"/>
        </w:rPr>
        <w:t xml:space="preserve">, or even exceed </w:t>
      </w:r>
      <w:r w:rsidR="00092389">
        <w:rPr>
          <w:u w:val="single"/>
        </w:rPr>
        <w:t xml:space="preserve"> the </w:t>
      </w:r>
      <w:r w:rsidR="00970A34">
        <w:rPr>
          <w:u w:val="single"/>
        </w:rPr>
        <w:t xml:space="preserve">typical </w:t>
      </w:r>
      <w:r w:rsidR="00092389">
        <w:rPr>
          <w:u w:val="single"/>
        </w:rPr>
        <w:t xml:space="preserve">annual allotment of </w:t>
      </w:r>
      <w:r w:rsidR="001A2C17">
        <w:rPr>
          <w:u w:val="single"/>
        </w:rPr>
        <w:t xml:space="preserve">two </w:t>
      </w:r>
      <w:r w:rsidR="00092389">
        <w:rPr>
          <w:u w:val="single"/>
        </w:rPr>
        <w:t xml:space="preserve">leaves available to </w:t>
      </w:r>
      <w:r w:rsidR="001A2C17">
        <w:rPr>
          <w:u w:val="single"/>
        </w:rPr>
        <w:t>each</w:t>
      </w:r>
      <w:r w:rsidR="006022A6">
        <w:rPr>
          <w:u w:val="single"/>
        </w:rPr>
        <w:t xml:space="preserve"> </w:t>
      </w:r>
      <w:r w:rsidR="00092389">
        <w:rPr>
          <w:u w:val="single"/>
        </w:rPr>
        <w:t>department.</w:t>
      </w:r>
    </w:p>
    <w:p w14:paraId="5DBD183D" w14:textId="409FAD8B" w:rsidR="00440B7E" w:rsidRDefault="00CE3D10" w:rsidP="000871B9">
      <w:pPr>
        <w:pStyle w:val="ListParagraph"/>
        <w:numPr>
          <w:ilvl w:val="0"/>
          <w:numId w:val="1"/>
        </w:numPr>
      </w:pPr>
      <w:r>
        <w:t xml:space="preserve">Tenured faculty members </w:t>
      </w:r>
      <w:r w:rsidR="00140AD2">
        <w:t xml:space="preserve">may </w:t>
      </w:r>
      <w:r w:rsidR="006022A6">
        <w:t xml:space="preserve">be eligible to </w:t>
      </w:r>
      <w:r w:rsidR="00E64046">
        <w:t>partake of</w:t>
      </w:r>
      <w:r w:rsidR="001905E7">
        <w:t xml:space="preserve"> th</w:t>
      </w:r>
      <w:r w:rsidR="00BB133C">
        <w:t xml:space="preserve">e </w:t>
      </w:r>
      <w:r w:rsidR="003F38D8">
        <w:t>Research Leave</w:t>
      </w:r>
      <w:r w:rsidR="001905E7">
        <w:t xml:space="preserve"> </w:t>
      </w:r>
      <w:r w:rsidR="00355B85">
        <w:t xml:space="preserve">no more than </w:t>
      </w:r>
      <w:r>
        <w:t>once every six years.</w:t>
      </w:r>
      <w:r w:rsidR="00004C4D">
        <w:t xml:space="preserve"> The applicant must consult with and receive approval from the department head to determine sequencing of the leave.</w:t>
      </w:r>
    </w:p>
    <w:p w14:paraId="3186B8C9" w14:textId="36960456" w:rsidR="00D27305" w:rsidRDefault="00500496" w:rsidP="000871B9">
      <w:pPr>
        <w:pStyle w:val="ListParagraph"/>
        <w:numPr>
          <w:ilvl w:val="0"/>
          <w:numId w:val="1"/>
        </w:numPr>
      </w:pPr>
      <w:r>
        <w:t xml:space="preserve">The </w:t>
      </w:r>
      <w:r w:rsidR="00F6369A">
        <w:t xml:space="preserve">SPIA </w:t>
      </w:r>
      <w:r>
        <w:t>d</w:t>
      </w:r>
      <w:r w:rsidR="00F6369A">
        <w:t xml:space="preserve">ean’s </w:t>
      </w:r>
      <w:r>
        <w:t>o</w:t>
      </w:r>
      <w:r w:rsidR="00F6369A">
        <w:t xml:space="preserve">ffice will fund </w:t>
      </w:r>
      <w:r w:rsidR="00F6369A" w:rsidRPr="00E64046">
        <w:rPr>
          <w:u w:val="single"/>
        </w:rPr>
        <w:t>one</w:t>
      </w:r>
      <w:r w:rsidR="00F6369A">
        <w:t xml:space="preserve"> </w:t>
      </w:r>
      <w:r w:rsidR="006778DE">
        <w:t>Research Leave</w:t>
      </w:r>
      <w:r w:rsidR="001905E7">
        <w:t xml:space="preserve"> opportunity</w:t>
      </w:r>
      <w:r w:rsidR="00F6369A">
        <w:t xml:space="preserve"> per department, </w:t>
      </w:r>
      <w:r w:rsidR="00CD6A67">
        <w:t>per academic year</w:t>
      </w:r>
      <w:r w:rsidR="00CE3D10">
        <w:t xml:space="preserve">, </w:t>
      </w:r>
      <w:r w:rsidR="00F6369A">
        <w:t xml:space="preserve">by providing </w:t>
      </w:r>
      <w:r w:rsidR="00CE3D10">
        <w:t>funds</w:t>
      </w:r>
      <w:r w:rsidR="00A11C70">
        <w:t xml:space="preserve"> </w:t>
      </w:r>
      <w:r w:rsidR="00A153C1">
        <w:t>to support</w:t>
      </w:r>
      <w:r w:rsidR="00E64046">
        <w:t xml:space="preserve"> the equivalent of</w:t>
      </w:r>
      <w:r w:rsidR="00A153C1">
        <w:t xml:space="preserve"> one 33% </w:t>
      </w:r>
      <w:r w:rsidR="00455301">
        <w:t>EFT</w:t>
      </w:r>
      <w:r w:rsidR="00A153C1">
        <w:t xml:space="preserve"> Graduate Teaching Assistant </w:t>
      </w:r>
      <w:r w:rsidR="00A153C1">
        <w:lastRenderedPageBreak/>
        <w:t>($</w:t>
      </w:r>
      <w:r w:rsidR="00AE6580">
        <w:t>14,372</w:t>
      </w:r>
      <w:r w:rsidR="00A153C1">
        <w:t xml:space="preserve"> in 201</w:t>
      </w:r>
      <w:r w:rsidR="006022A6">
        <w:t>9-20</w:t>
      </w:r>
      <w:r w:rsidR="00A153C1">
        <w:t xml:space="preserve">) for the academic year. Although the faculty member who receives this faculty development opportunity receives a two-course reduction, the expectation is that </w:t>
      </w:r>
      <w:r w:rsidR="00E64046">
        <w:t xml:space="preserve">the resources provided by the </w:t>
      </w:r>
      <w:r>
        <w:t>d</w:t>
      </w:r>
      <w:r w:rsidR="00E64046">
        <w:t xml:space="preserve">ean’s </w:t>
      </w:r>
      <w:r>
        <w:t>o</w:t>
      </w:r>
      <w:r w:rsidR="00E64046">
        <w:t>ffice</w:t>
      </w:r>
      <w:r w:rsidR="00A153C1">
        <w:t xml:space="preserve"> will generate </w:t>
      </w:r>
      <w:r w:rsidR="00A153C1" w:rsidRPr="00140AD2">
        <w:rPr>
          <w:u w:val="single"/>
        </w:rPr>
        <w:t>three</w:t>
      </w:r>
      <w:r w:rsidR="00A153C1">
        <w:t xml:space="preserve"> replacement courses (which</w:t>
      </w:r>
      <w:r w:rsidR="00E64046">
        <w:t>, as relevant,</w:t>
      </w:r>
      <w:r w:rsidR="00A153C1">
        <w:t xml:space="preserve"> may be </w:t>
      </w:r>
      <w:r w:rsidR="00E64046">
        <w:t>offered by more than one replacement instructor</w:t>
      </w:r>
      <w:r w:rsidR="00A153C1">
        <w:t>).</w:t>
      </w:r>
      <w:r w:rsidR="00AE6580">
        <w:rPr>
          <w:rStyle w:val="FootnoteReference"/>
        </w:rPr>
        <w:footnoteReference w:id="1"/>
      </w:r>
      <w:r w:rsidR="00E64046">
        <w:t xml:space="preserve"> The </w:t>
      </w:r>
      <w:r w:rsidR="003C6B42">
        <w:t xml:space="preserve">replacement </w:t>
      </w:r>
      <w:r w:rsidR="00E64046">
        <w:t xml:space="preserve">courses offered </w:t>
      </w:r>
      <w:r w:rsidR="003C6B42">
        <w:t xml:space="preserve">need not be the same ones released from the faculty member’s teaching load. The remaining two courses in the faculty member’s load will be determined by the </w:t>
      </w:r>
      <w:r>
        <w:t>d</w:t>
      </w:r>
      <w:r w:rsidR="003C6B42">
        <w:t xml:space="preserve">epartment </w:t>
      </w:r>
      <w:r>
        <w:t>h</w:t>
      </w:r>
      <w:r w:rsidR="003C6B42">
        <w:t xml:space="preserve">ead, and the </w:t>
      </w:r>
      <w:r>
        <w:t>d</w:t>
      </w:r>
      <w:r w:rsidR="003C6B42">
        <w:t xml:space="preserve">epartment </w:t>
      </w:r>
      <w:r>
        <w:t>h</w:t>
      </w:r>
      <w:r w:rsidR="003C6B42">
        <w:t>ead determines which courses are taught by the replacement instructor</w:t>
      </w:r>
      <w:r w:rsidR="00140AD2">
        <w:t>(s)</w:t>
      </w:r>
      <w:r w:rsidR="00E64046">
        <w:t>.</w:t>
      </w:r>
      <w:r w:rsidR="00A153C1">
        <w:t xml:space="preserve"> </w:t>
      </w:r>
      <w:r w:rsidR="00D27305">
        <w:t xml:space="preserve"> </w:t>
      </w:r>
    </w:p>
    <w:p w14:paraId="19ED831B" w14:textId="3BCD788E" w:rsidR="00745A32" w:rsidRDefault="00500496" w:rsidP="000871B9">
      <w:pPr>
        <w:pStyle w:val="ListParagraph"/>
        <w:numPr>
          <w:ilvl w:val="0"/>
          <w:numId w:val="1"/>
        </w:numPr>
      </w:pPr>
      <w:bookmarkStart w:id="1" w:name="_Hlk11162874"/>
      <w:r>
        <w:t xml:space="preserve">Contingent on </w:t>
      </w:r>
      <w:r w:rsidR="00004C4D">
        <w:t xml:space="preserve">the </w:t>
      </w:r>
      <w:r>
        <w:t>department</w:t>
      </w:r>
      <w:r w:rsidR="00004C4D">
        <w:t>’</w:t>
      </w:r>
      <w:r>
        <w:t>s own funding availability, t</w:t>
      </w:r>
      <w:r w:rsidR="00D27305">
        <w:t xml:space="preserve">he SPIA </w:t>
      </w:r>
      <w:r>
        <w:t>d</w:t>
      </w:r>
      <w:r w:rsidR="00D27305">
        <w:t xml:space="preserve">ean’s </w:t>
      </w:r>
      <w:r>
        <w:t>o</w:t>
      </w:r>
      <w:r w:rsidR="00D27305">
        <w:t xml:space="preserve">ffice will allow a second </w:t>
      </w:r>
      <w:r w:rsidR="003F38D8">
        <w:t>Research Leave</w:t>
      </w:r>
      <w:r>
        <w:t xml:space="preserve"> </w:t>
      </w:r>
      <w:r w:rsidR="00D27305">
        <w:t xml:space="preserve">per department, per academic year, </w:t>
      </w:r>
      <w:r w:rsidR="00140AD2">
        <w:t>which will afford a release of two courses in one semester or one course released in the fall and one in the spring semester of the academic year.</w:t>
      </w:r>
      <w:r w:rsidR="00092389">
        <w:t xml:space="preserve"> (Again, contractual obligations to pre-tenure faculty may necessitate that relevant departments</w:t>
      </w:r>
      <w:r w:rsidR="006022A6">
        <w:t xml:space="preserve">, in consultation with the </w:t>
      </w:r>
      <w:r w:rsidR="00B1293B">
        <w:t>d</w:t>
      </w:r>
      <w:r w:rsidR="006022A6">
        <w:t xml:space="preserve">ean, make available </w:t>
      </w:r>
      <w:r w:rsidR="00092389">
        <w:t>multiple leaves in a given year).</w:t>
      </w:r>
      <w:r w:rsidR="00D35392">
        <w:t xml:space="preserve"> Ideally, the department would also cover the cost of a third course offering, so that a 33% ETF Graduate </w:t>
      </w:r>
      <w:r w:rsidR="00004C4D">
        <w:t xml:space="preserve">Teaching </w:t>
      </w:r>
      <w:r w:rsidR="00D35392">
        <w:t xml:space="preserve">Assistant could be hired. Funding from </w:t>
      </w:r>
      <w:r>
        <w:t>d</w:t>
      </w:r>
      <w:r w:rsidR="00D35392">
        <w:t xml:space="preserve">ean’s </w:t>
      </w:r>
      <w:r>
        <w:t>o</w:t>
      </w:r>
      <w:r w:rsidR="00D35392">
        <w:t>ffice may be available for d</w:t>
      </w:r>
      <w:r w:rsidR="00140AD2">
        <w:t xml:space="preserve">epartments </w:t>
      </w:r>
      <w:r w:rsidR="00D35392">
        <w:t>that lack the full resources to provide for this third course.</w:t>
      </w:r>
    </w:p>
    <w:bookmarkEnd w:id="1"/>
    <w:p w14:paraId="655A5A09" w14:textId="70ABAF18" w:rsidR="00081BF6" w:rsidRDefault="00306A3E" w:rsidP="00081BF6">
      <w:pPr>
        <w:pStyle w:val="ListParagraph"/>
        <w:numPr>
          <w:ilvl w:val="0"/>
          <w:numId w:val="1"/>
        </w:numPr>
      </w:pPr>
      <w:r>
        <w:t xml:space="preserve">A grant of reduced teaching responsibility </w:t>
      </w:r>
      <w:r w:rsidRPr="00173A55">
        <w:t>in one semester does not preclude course buyouts from external sources in the same academic year</w:t>
      </w:r>
      <w:r w:rsidR="00331932" w:rsidRPr="00173A55">
        <w:t xml:space="preserve"> (refer to the SP</w:t>
      </w:r>
      <w:r w:rsidR="00FC1193" w:rsidRPr="00173A55">
        <w:t>IA Course Buy-out Policy</w:t>
      </w:r>
      <w:r w:rsidR="00331932" w:rsidRPr="00173A55">
        <w:t xml:space="preserve"> (hyperlink)</w:t>
      </w:r>
      <w:r w:rsidR="00081BF6" w:rsidRPr="00173A55">
        <w:t>.</w:t>
      </w:r>
      <w:r w:rsidR="00081BF6">
        <w:t xml:space="preserve"> Such course buyouts are at the standard </w:t>
      </w:r>
      <w:r w:rsidR="00FD6EA9">
        <w:t>s</w:t>
      </w:r>
      <w:r w:rsidR="00081BF6">
        <w:t>chool rate of 10 percent of the faculty member’s academic year salary per course.</w:t>
      </w:r>
      <w:r>
        <w:t xml:space="preserve"> </w:t>
      </w:r>
    </w:p>
    <w:p w14:paraId="53ADD53D" w14:textId="5885F44E" w:rsidR="00F554F8" w:rsidRDefault="00FE6BA7" w:rsidP="000871B9">
      <w:pPr>
        <w:pStyle w:val="ListParagraph"/>
        <w:numPr>
          <w:ilvl w:val="0"/>
          <w:numId w:val="1"/>
        </w:numPr>
      </w:pPr>
      <w:r>
        <w:t>Th</w:t>
      </w:r>
      <w:r w:rsidR="00736F0B">
        <w:t xml:space="preserve">e </w:t>
      </w:r>
      <w:r>
        <w:t xml:space="preserve">decision </w:t>
      </w:r>
      <w:r w:rsidR="00736F0B">
        <w:t xml:space="preserve">to award this </w:t>
      </w:r>
      <w:r w:rsidR="006778DE">
        <w:t>Research Leave</w:t>
      </w:r>
      <w:r w:rsidR="00736F0B">
        <w:t xml:space="preserve"> opportunity </w:t>
      </w:r>
      <w:r>
        <w:t xml:space="preserve">includes a determination that the </w:t>
      </w:r>
      <w:r w:rsidR="00E24D71">
        <w:t>two-</w:t>
      </w:r>
      <w:r>
        <w:t xml:space="preserve">course reduction can be </w:t>
      </w:r>
      <w:r w:rsidR="00081BF6">
        <w:t>addressed</w:t>
      </w:r>
      <w:r>
        <w:t xml:space="preserve"> by the department without adversely affecting its educational mission.</w:t>
      </w:r>
      <w:r w:rsidR="00736F0B">
        <w:t xml:space="preserve"> </w:t>
      </w:r>
      <w:r w:rsidR="00F554F8">
        <w:t>Non-tenure</w:t>
      </w:r>
      <w:r w:rsidR="00736F0B">
        <w:t>-</w:t>
      </w:r>
      <w:r w:rsidR="00F554F8">
        <w:t xml:space="preserve">track faculty are not eligible </w:t>
      </w:r>
      <w:r w:rsidR="00081BF6">
        <w:t>to participate in th</w:t>
      </w:r>
      <w:r w:rsidR="00A45978">
        <w:t>is</w:t>
      </w:r>
      <w:r w:rsidR="00331932">
        <w:t xml:space="preserve"> program</w:t>
      </w:r>
      <w:r w:rsidR="00F554F8">
        <w:t>.</w:t>
      </w:r>
    </w:p>
    <w:p w14:paraId="011E88CA" w14:textId="42FC8934" w:rsidR="00FE6BA7" w:rsidRDefault="00FE6BA7" w:rsidP="000871B9">
      <w:pPr>
        <w:pStyle w:val="ListParagraph"/>
        <w:numPr>
          <w:ilvl w:val="0"/>
          <w:numId w:val="1"/>
        </w:numPr>
      </w:pPr>
      <w:r>
        <w:t xml:space="preserve">Participation in </w:t>
      </w:r>
      <w:r w:rsidR="00132CBA">
        <w:t>this</w:t>
      </w:r>
      <w:r>
        <w:t xml:space="preserve"> program is </w:t>
      </w:r>
      <w:r w:rsidR="00440B7E">
        <w:t xml:space="preserve">not </w:t>
      </w:r>
      <w:r>
        <w:t xml:space="preserve">an </w:t>
      </w:r>
      <w:r w:rsidR="00440B7E">
        <w:t xml:space="preserve">entitlement; those who </w:t>
      </w:r>
      <w:r>
        <w:t xml:space="preserve">are chosen to participate </w:t>
      </w:r>
      <w:r w:rsidR="00440B7E">
        <w:t>will have articulated a sound plan for a productive</w:t>
      </w:r>
      <w:r w:rsidR="00B01188">
        <w:t xml:space="preserve"> </w:t>
      </w:r>
      <w:r>
        <w:t xml:space="preserve">use of the </w:t>
      </w:r>
      <w:r w:rsidR="00132CBA">
        <w:t>leave</w:t>
      </w:r>
      <w:r>
        <w:t>.</w:t>
      </w:r>
    </w:p>
    <w:p w14:paraId="25C4BF1B" w14:textId="62D58E26" w:rsidR="00076254" w:rsidRPr="005A1310" w:rsidRDefault="00076254" w:rsidP="005A1310">
      <w:pPr>
        <w:rPr>
          <w:u w:val="single"/>
        </w:rPr>
      </w:pPr>
      <w:r w:rsidRPr="00076254">
        <w:rPr>
          <w:u w:val="single"/>
        </w:rPr>
        <w:t>Applying for the</w:t>
      </w:r>
      <w:r w:rsidR="00AC33C4">
        <w:rPr>
          <w:u w:val="single"/>
        </w:rPr>
        <w:t xml:space="preserve"> </w:t>
      </w:r>
      <w:r w:rsidR="003F38D8">
        <w:rPr>
          <w:u w:val="single"/>
        </w:rPr>
        <w:t>Research Leave</w:t>
      </w:r>
      <w:r w:rsidR="00AC33C4">
        <w:rPr>
          <w:u w:val="single"/>
        </w:rPr>
        <w:t xml:space="preserve"> </w:t>
      </w:r>
      <w:r w:rsidRPr="00076254">
        <w:rPr>
          <w:u w:val="single"/>
        </w:rPr>
        <w:t>Program</w:t>
      </w:r>
    </w:p>
    <w:p w14:paraId="2DD9ADE0" w14:textId="13EC737B" w:rsidR="007050FC" w:rsidRDefault="007050FC" w:rsidP="005227FA">
      <w:pPr>
        <w:pStyle w:val="ListParagraph"/>
        <w:numPr>
          <w:ilvl w:val="1"/>
          <w:numId w:val="1"/>
        </w:numPr>
        <w:ind w:left="990"/>
      </w:pPr>
      <w:r>
        <w:t xml:space="preserve">a one-page letter to the </w:t>
      </w:r>
      <w:r w:rsidR="00B81903">
        <w:t>d</w:t>
      </w:r>
      <w:r w:rsidR="005227FA">
        <w:t>epartment</w:t>
      </w:r>
      <w:r>
        <w:t xml:space="preserve"> </w:t>
      </w:r>
      <w:r w:rsidR="00B81903">
        <w:t>h</w:t>
      </w:r>
      <w:r w:rsidR="005227FA">
        <w:t>ead</w:t>
      </w:r>
      <w:r>
        <w:t xml:space="preserve"> that requests the leave, explains the nature of the leave an</w:t>
      </w:r>
      <w:r w:rsidR="00B01188">
        <w:t>d</w:t>
      </w:r>
      <w:r>
        <w:t xml:space="preserve"> its importan</w:t>
      </w:r>
      <w:r w:rsidR="00B01188">
        <w:t>ce</w:t>
      </w:r>
      <w:r>
        <w:t xml:space="preserve"> to the faculty member’s research (and teaching) program, and describes</w:t>
      </w:r>
      <w:r w:rsidR="00B01188">
        <w:t xml:space="preserve">, as applicable, relevant </w:t>
      </w:r>
      <w:r>
        <w:t xml:space="preserve">funding </w:t>
      </w:r>
      <w:r w:rsidR="00B01188">
        <w:t>or</w:t>
      </w:r>
      <w:r>
        <w:t xml:space="preserve"> awards</w:t>
      </w:r>
      <w:r w:rsidR="00B01188">
        <w:t xml:space="preserve"> that enable the leave</w:t>
      </w:r>
      <w:r>
        <w:t>. The letter should be accompanied by:</w:t>
      </w:r>
    </w:p>
    <w:p w14:paraId="12F03B13" w14:textId="15C4CE69" w:rsidR="007050FC" w:rsidRDefault="007050FC" w:rsidP="005227FA">
      <w:pPr>
        <w:pStyle w:val="ListParagraph"/>
        <w:numPr>
          <w:ilvl w:val="2"/>
          <w:numId w:val="1"/>
        </w:numPr>
        <w:ind w:left="1620"/>
      </w:pPr>
      <w:r>
        <w:t>a current cv</w:t>
      </w:r>
      <w:r w:rsidR="005A1310">
        <w:t>.</w:t>
      </w:r>
    </w:p>
    <w:p w14:paraId="3A2F574E" w14:textId="10473EA5" w:rsidR="001D76FA" w:rsidRDefault="001D76FA" w:rsidP="005227FA">
      <w:pPr>
        <w:pStyle w:val="ListParagraph"/>
        <w:numPr>
          <w:ilvl w:val="2"/>
          <w:numId w:val="1"/>
        </w:numPr>
        <w:ind w:left="1620"/>
      </w:pPr>
      <w:r>
        <w:t>a description of any external funding you are pursuing or plan to pursue (please include supporting documentation, e.g., award letters or confirmations of salary/stipend support from external sources).</w:t>
      </w:r>
    </w:p>
    <w:p w14:paraId="01514067" w14:textId="4889A6E6" w:rsidR="007050FC" w:rsidRDefault="007050FC" w:rsidP="005227FA">
      <w:pPr>
        <w:pStyle w:val="ListParagraph"/>
        <w:numPr>
          <w:ilvl w:val="1"/>
          <w:numId w:val="1"/>
        </w:numPr>
        <w:ind w:left="990"/>
      </w:pPr>
      <w:r>
        <w:t>If the</w:t>
      </w:r>
      <w:r w:rsidR="00004C4D">
        <w:t xml:space="preserve"> department</w:t>
      </w:r>
      <w:r>
        <w:t xml:space="preserve"> </w:t>
      </w:r>
      <w:r w:rsidR="00132CBA">
        <w:t>h</w:t>
      </w:r>
      <w:r w:rsidR="005227FA">
        <w:t>ead</w:t>
      </w:r>
      <w:r>
        <w:t xml:space="preserve"> supports the leave request, the </w:t>
      </w:r>
      <w:r w:rsidR="00132CBA">
        <w:t>h</w:t>
      </w:r>
      <w:r w:rsidR="005227FA">
        <w:t>ead</w:t>
      </w:r>
      <w:r>
        <w:t xml:space="preserve"> wi</w:t>
      </w:r>
      <w:r w:rsidR="00B01188">
        <w:t>ll</w:t>
      </w:r>
      <w:r>
        <w:t xml:space="preserve"> work with the faculty member to complete</w:t>
      </w:r>
      <w:r w:rsidR="00B01188">
        <w:t xml:space="preserve"> UGA’s</w:t>
      </w:r>
      <w:r>
        <w:t xml:space="preserve"> Faculty Leave of Absence Request Forms A&amp; B with all original signatures:</w:t>
      </w:r>
    </w:p>
    <w:p w14:paraId="25204FF0" w14:textId="66960142" w:rsidR="007050FC" w:rsidRDefault="003F2C6C" w:rsidP="005227FA">
      <w:pPr>
        <w:pStyle w:val="ListParagraph"/>
        <w:numPr>
          <w:ilvl w:val="2"/>
          <w:numId w:val="1"/>
        </w:numPr>
        <w:ind w:left="1620"/>
      </w:pPr>
      <w:hyperlink r:id="rId8" w:history="1">
        <w:r w:rsidR="007050FC" w:rsidRPr="00306A3E">
          <w:rPr>
            <w:rStyle w:val="Hyperlink"/>
          </w:rPr>
          <w:t>Form A</w:t>
        </w:r>
      </w:hyperlink>
      <w:r w:rsidR="007050FC">
        <w:t xml:space="preserve"> – completed by the faculty member and the faculty member’s </w:t>
      </w:r>
      <w:r w:rsidR="00132CBA">
        <w:t>d</w:t>
      </w:r>
      <w:r w:rsidR="005227FA">
        <w:t>epartment</w:t>
      </w:r>
      <w:r w:rsidR="007050FC">
        <w:t xml:space="preserve"> </w:t>
      </w:r>
      <w:r w:rsidR="00132CBA">
        <w:t>he</w:t>
      </w:r>
      <w:r w:rsidR="005227FA">
        <w:t>ad</w:t>
      </w:r>
      <w:r w:rsidR="007050FC">
        <w:t>; please note the signed obligations on this form</w:t>
      </w:r>
      <w:r w:rsidR="00306A3E">
        <w:t>*</w:t>
      </w:r>
      <w:r w:rsidR="007050FC">
        <w:t>;</w:t>
      </w:r>
    </w:p>
    <w:p w14:paraId="63A77D95" w14:textId="4662B865" w:rsidR="007050FC" w:rsidRDefault="003F2C6C" w:rsidP="005227FA">
      <w:pPr>
        <w:pStyle w:val="ListParagraph"/>
        <w:numPr>
          <w:ilvl w:val="2"/>
          <w:numId w:val="1"/>
        </w:numPr>
        <w:ind w:left="1620"/>
      </w:pPr>
      <w:hyperlink r:id="rId9" w:history="1">
        <w:r w:rsidR="007050FC" w:rsidRPr="00306A3E">
          <w:rPr>
            <w:rStyle w:val="Hyperlink"/>
          </w:rPr>
          <w:t>Form B</w:t>
        </w:r>
      </w:hyperlink>
      <w:r w:rsidR="007050FC">
        <w:t xml:space="preserve"> – completed by the faculty member’s </w:t>
      </w:r>
      <w:r w:rsidR="00132CBA">
        <w:t>d</w:t>
      </w:r>
      <w:r w:rsidR="005227FA">
        <w:t>epartment</w:t>
      </w:r>
      <w:r w:rsidR="007050FC">
        <w:t xml:space="preserve"> </w:t>
      </w:r>
      <w:r w:rsidR="00132CBA">
        <w:t>h</w:t>
      </w:r>
      <w:r w:rsidR="005227FA">
        <w:t>ead</w:t>
      </w:r>
      <w:r w:rsidR="005A1310">
        <w:t>.</w:t>
      </w:r>
    </w:p>
    <w:p w14:paraId="2B89A8D7" w14:textId="77777777" w:rsidR="007050FC" w:rsidRDefault="007050FC" w:rsidP="005227FA">
      <w:pPr>
        <w:pStyle w:val="ListParagraph"/>
        <w:numPr>
          <w:ilvl w:val="1"/>
          <w:numId w:val="1"/>
        </w:numPr>
        <w:ind w:left="990"/>
      </w:pPr>
      <w:r>
        <w:t>Submit Forms A and B, the request letter, vita, and supporting materials</w:t>
      </w:r>
      <w:r w:rsidR="005227FA">
        <w:t xml:space="preserve"> – as one pdf – to</w:t>
      </w:r>
      <w:r>
        <w:t xml:space="preserve"> SPIA Associate Dean</w:t>
      </w:r>
      <w:r w:rsidR="005227FA">
        <w:t xml:space="preserve"> John Maltese</w:t>
      </w:r>
      <w:r>
        <w:t xml:space="preserve"> </w:t>
      </w:r>
      <w:r w:rsidR="005227FA">
        <w:t>(</w:t>
      </w:r>
      <w:hyperlink r:id="rId10" w:history="1">
        <w:r w:rsidR="00713EF2" w:rsidRPr="000A5C0D">
          <w:rPr>
            <w:rStyle w:val="Hyperlink"/>
          </w:rPr>
          <w:t>jmaltese@uga.edu</w:t>
        </w:r>
      </w:hyperlink>
      <w:r w:rsidR="005227FA">
        <w:t>)</w:t>
      </w:r>
      <w:r>
        <w:t>.</w:t>
      </w:r>
    </w:p>
    <w:p w14:paraId="5B1F0AE2" w14:textId="2E6A36E0" w:rsidR="00713EF2" w:rsidRDefault="00004C4D" w:rsidP="005227FA">
      <w:pPr>
        <w:pStyle w:val="ListParagraph"/>
        <w:numPr>
          <w:ilvl w:val="1"/>
          <w:numId w:val="1"/>
        </w:numPr>
        <w:ind w:left="990"/>
      </w:pPr>
      <w:r>
        <w:t>Following the SPIA dean’s approval, the dean</w:t>
      </w:r>
      <w:r w:rsidR="00713EF2">
        <w:t xml:space="preserve"> will submit the approved leave requests to the Office of Faculty Affairs for review.</w:t>
      </w:r>
    </w:p>
    <w:p w14:paraId="50F16494" w14:textId="6878EFF6" w:rsidR="00713EF2" w:rsidRDefault="00713EF2" w:rsidP="005227FA">
      <w:pPr>
        <w:pStyle w:val="ListParagraph"/>
        <w:numPr>
          <w:ilvl w:val="1"/>
          <w:numId w:val="1"/>
        </w:numPr>
        <w:ind w:left="990"/>
      </w:pPr>
      <w:r>
        <w:t xml:space="preserve">The </w:t>
      </w:r>
      <w:r w:rsidR="00B1293B">
        <w:t xml:space="preserve">senior vice president for academic affairs and </w:t>
      </w:r>
      <w:r w:rsidR="00004C4D">
        <w:t>p</w:t>
      </w:r>
      <w:r>
        <w:t>rovost ha</w:t>
      </w:r>
      <w:r w:rsidR="005227FA">
        <w:t>s</w:t>
      </w:r>
      <w:r>
        <w:t xml:space="preserve"> authority for final approval of all leave requests. </w:t>
      </w:r>
      <w:r w:rsidR="005227FA">
        <w:t>Department</w:t>
      </w:r>
      <w:r>
        <w:t xml:space="preserve"> </w:t>
      </w:r>
      <w:r w:rsidR="00132CBA">
        <w:t>h</w:t>
      </w:r>
      <w:r w:rsidR="005227FA">
        <w:t>ead</w:t>
      </w:r>
      <w:r>
        <w:t>s will be notified by email of decisions on leave requests.</w:t>
      </w:r>
    </w:p>
    <w:p w14:paraId="57AC71DB" w14:textId="0571642B" w:rsidR="00713EF2" w:rsidRDefault="00713EF2" w:rsidP="005227FA">
      <w:pPr>
        <w:pStyle w:val="ListParagraph"/>
        <w:numPr>
          <w:ilvl w:val="1"/>
          <w:numId w:val="1"/>
        </w:numPr>
        <w:ind w:left="990"/>
      </w:pPr>
      <w:r>
        <w:t xml:space="preserve">Following approval of the leave, the </w:t>
      </w:r>
      <w:r w:rsidR="00004C4D">
        <w:t>d</w:t>
      </w:r>
      <w:r w:rsidR="005227FA">
        <w:t xml:space="preserve">epartment </w:t>
      </w:r>
      <w:r w:rsidR="00132CBA">
        <w:t>h</w:t>
      </w:r>
      <w:r w:rsidR="005227FA">
        <w:t>ead</w:t>
      </w:r>
      <w:r>
        <w:t xml:space="preserve"> will request (</w:t>
      </w:r>
      <w:r w:rsidR="005227FA">
        <w:t>as</w:t>
      </w:r>
      <w:r>
        <w:t xml:space="preserve"> needed) replacement teaching funds</w:t>
      </w:r>
      <w:r w:rsidR="005227FA">
        <w:t xml:space="preserve"> (see above regarding funds from the </w:t>
      </w:r>
      <w:r w:rsidR="00132CBA">
        <w:t>d</w:t>
      </w:r>
      <w:r w:rsidR="005227FA">
        <w:t xml:space="preserve">ean’s </w:t>
      </w:r>
      <w:r w:rsidR="00132CBA">
        <w:t>o</w:t>
      </w:r>
      <w:r w:rsidR="005227FA">
        <w:t>ffice)</w:t>
      </w:r>
      <w:r w:rsidR="00E9130B">
        <w:t>.</w:t>
      </w:r>
    </w:p>
    <w:p w14:paraId="0D98D493" w14:textId="684B59FF" w:rsidR="00E9130B" w:rsidRDefault="00E9130B" w:rsidP="005227FA">
      <w:pPr>
        <w:pStyle w:val="ListParagraph"/>
        <w:numPr>
          <w:ilvl w:val="1"/>
          <w:numId w:val="1"/>
        </w:numPr>
        <w:ind w:left="990"/>
      </w:pPr>
      <w:r>
        <w:t xml:space="preserve">The </w:t>
      </w:r>
      <w:r w:rsidR="00132CBA">
        <w:t>d</w:t>
      </w:r>
      <w:r w:rsidR="005227FA">
        <w:t>epartment</w:t>
      </w:r>
      <w:r>
        <w:t xml:space="preserve"> </w:t>
      </w:r>
      <w:r w:rsidR="005227FA">
        <w:t>must</w:t>
      </w:r>
      <w:r>
        <w:t xml:space="preserve"> </w:t>
      </w:r>
      <w:r w:rsidR="005227FA">
        <w:t xml:space="preserve">complete </w:t>
      </w:r>
      <w:r>
        <w:t>appropriate travel authority forms at least two weeks prior to departure</w:t>
      </w:r>
      <w:r w:rsidR="00141475">
        <w:t xml:space="preserve"> if the faculty member travels</w:t>
      </w:r>
      <w:r>
        <w:t xml:space="preserve"> from campus</w:t>
      </w:r>
      <w:r w:rsidR="00141475">
        <w:t xml:space="preserve"> during the leave</w:t>
      </w:r>
      <w:r>
        <w:t>.</w:t>
      </w:r>
    </w:p>
    <w:p w14:paraId="3B1FC21A" w14:textId="00CC32BD" w:rsidR="00E9130B" w:rsidRPr="00E9130B" w:rsidRDefault="00E9130B" w:rsidP="005227FA">
      <w:pPr>
        <w:pStyle w:val="ListParagraph"/>
        <w:numPr>
          <w:ilvl w:val="1"/>
          <w:numId w:val="1"/>
        </w:numPr>
        <w:ind w:left="990"/>
        <w:rPr>
          <w:rFonts w:ascii="Verdana" w:eastAsia="Times New Roman" w:hAnsi="Verdana" w:cs="Times New Roman"/>
          <w:color w:val="222222"/>
          <w:sz w:val="27"/>
          <w:szCs w:val="27"/>
        </w:rPr>
      </w:pPr>
      <w:r>
        <w:t>Within thirty days</w:t>
      </w:r>
      <w:r w:rsidR="00B1293B">
        <w:t xml:space="preserve"> of the end of the leave</w:t>
      </w:r>
      <w:r>
        <w:t xml:space="preserve">, the faculty member </w:t>
      </w:r>
      <w:r w:rsidR="005227FA">
        <w:t>must submit</w:t>
      </w:r>
      <w:r>
        <w:t xml:space="preserve"> a written statement to the </w:t>
      </w:r>
      <w:r w:rsidR="00132CBA">
        <w:t>d</w:t>
      </w:r>
      <w:r>
        <w:t xml:space="preserve">ean and </w:t>
      </w:r>
      <w:r w:rsidR="00132CBA">
        <w:t>d</w:t>
      </w:r>
      <w:r w:rsidR="005227FA">
        <w:t>epartment</w:t>
      </w:r>
      <w:r>
        <w:t xml:space="preserve"> </w:t>
      </w:r>
      <w:r w:rsidR="004A5171">
        <w:t>h</w:t>
      </w:r>
      <w:r w:rsidR="005227FA">
        <w:t>ead</w:t>
      </w:r>
      <w:r>
        <w:t xml:space="preserve"> describing what was accomplished during the term of absence.</w:t>
      </w:r>
    </w:p>
    <w:p w14:paraId="4C6629D9" w14:textId="4098CF30" w:rsidR="00E9130B" w:rsidRPr="00E9130B" w:rsidRDefault="00E9130B" w:rsidP="005227FA">
      <w:pPr>
        <w:pStyle w:val="ListParagraph"/>
        <w:numPr>
          <w:ilvl w:val="1"/>
          <w:numId w:val="1"/>
        </w:numPr>
        <w:ind w:left="990"/>
        <w:rPr>
          <w:rFonts w:ascii="Verdana" w:eastAsia="Times New Roman" w:hAnsi="Verdana" w:cs="Times New Roman"/>
          <w:color w:val="222222"/>
          <w:sz w:val="27"/>
          <w:szCs w:val="27"/>
        </w:rPr>
      </w:pPr>
      <w:r>
        <w:t xml:space="preserve">Deadlines: any request for a leave of absence beginning fall semester must be submitted to the </w:t>
      </w:r>
      <w:r w:rsidR="00132CBA">
        <w:t>d</w:t>
      </w:r>
      <w:r w:rsidR="005227FA">
        <w:t xml:space="preserve">ean’s </w:t>
      </w:r>
      <w:r w:rsidR="00132CBA">
        <w:t>o</w:t>
      </w:r>
      <w:r w:rsidR="005227FA">
        <w:t>ffice</w:t>
      </w:r>
      <w:r>
        <w:t xml:space="preserve"> no later than </w:t>
      </w:r>
      <w:r w:rsidR="004A5171">
        <w:t xml:space="preserve">November </w:t>
      </w:r>
      <w:r>
        <w:t>1</w:t>
      </w:r>
      <w:r w:rsidR="004A5171">
        <w:t xml:space="preserve"> of the prior year</w:t>
      </w:r>
      <w:r>
        <w:t xml:space="preserve">. Any request for a leave of absence beginning spring semester must be submitted to the dean’s office no later than </w:t>
      </w:r>
      <w:r w:rsidR="004A5171">
        <w:t>May</w:t>
      </w:r>
      <w:r>
        <w:t xml:space="preserve"> 1</w:t>
      </w:r>
      <w:r w:rsidR="004A5171">
        <w:t xml:space="preserve"> of the prior year</w:t>
      </w:r>
      <w:r>
        <w:t>.</w:t>
      </w:r>
    </w:p>
    <w:p w14:paraId="066051D6" w14:textId="77777777" w:rsidR="00306A3E" w:rsidRDefault="00306A3E" w:rsidP="00306A3E">
      <w:pPr>
        <w:pStyle w:val="ListParagraph"/>
      </w:pPr>
    </w:p>
    <w:p w14:paraId="383036B7" w14:textId="77777777" w:rsidR="005227FA" w:rsidRDefault="00306A3E" w:rsidP="00DA7FE7">
      <w:pPr>
        <w:pStyle w:val="ListParagraph"/>
        <w:ind w:left="0" w:right="-180"/>
      </w:pPr>
      <w:r>
        <w:t>*Note that, per University System of Georgia rules, faculty taking leave, attest to the following</w:t>
      </w:r>
      <w:r w:rsidR="005227FA">
        <w:t xml:space="preserve"> on Form A</w:t>
      </w:r>
      <w:r>
        <w:t xml:space="preserve">: </w:t>
      </w:r>
    </w:p>
    <w:p w14:paraId="2CAFD842" w14:textId="77777777" w:rsidR="00306A3E" w:rsidRPr="005227FA" w:rsidRDefault="00306A3E" w:rsidP="008158B2">
      <w:pPr>
        <w:pStyle w:val="ListParagraph"/>
        <w:ind w:left="360" w:right="360"/>
        <w:rPr>
          <w:sz w:val="20"/>
          <w:szCs w:val="20"/>
        </w:rPr>
      </w:pPr>
      <w:r w:rsidRPr="005227FA">
        <w:rPr>
          <w:sz w:val="20"/>
          <w:szCs w:val="20"/>
        </w:rPr>
        <w:t>I, the undersigned petitioner for leave with pay for less than one year, do hereby agree to return to the institution for at least one year, OR that, for a leave with pay of one year, do hereby agree to return to the institution for at least two years of service after the termination of my leave. I further agree to return the full amount of compensation received from the institution and any other expenses paid by the institution while on leave, including benefits costs, if I should not return to the institution for the full amount of time as specified here. I certify that this leave is for a visiting/temporary position.</w:t>
      </w:r>
    </w:p>
    <w:p w14:paraId="71082448" w14:textId="77777777" w:rsidR="00306A3E" w:rsidRDefault="00306A3E" w:rsidP="00306A3E">
      <w:pPr>
        <w:pStyle w:val="ListParagraph"/>
      </w:pPr>
    </w:p>
    <w:p w14:paraId="6064C2DC" w14:textId="77777777" w:rsidR="005227FA" w:rsidRDefault="00306A3E" w:rsidP="000871B9">
      <w:pPr>
        <w:pStyle w:val="ListParagraph"/>
        <w:ind w:left="0"/>
      </w:pPr>
      <w:r>
        <w:t xml:space="preserve">Faculty taking leave </w:t>
      </w:r>
      <w:r w:rsidRPr="005227FA">
        <w:rPr>
          <w:i/>
          <w:iCs/>
        </w:rPr>
        <w:t>without</w:t>
      </w:r>
      <w:r>
        <w:t xml:space="preserve"> pay attest to the following on Form A: </w:t>
      </w:r>
    </w:p>
    <w:p w14:paraId="1494508F" w14:textId="77777777" w:rsidR="00306A3E" w:rsidRPr="005227FA" w:rsidRDefault="00306A3E" w:rsidP="008158B2">
      <w:pPr>
        <w:pStyle w:val="ListParagraph"/>
        <w:ind w:left="360" w:right="360"/>
        <w:rPr>
          <w:sz w:val="20"/>
          <w:szCs w:val="20"/>
        </w:rPr>
      </w:pPr>
      <w:r w:rsidRPr="005227FA">
        <w:rPr>
          <w:sz w:val="20"/>
          <w:szCs w:val="20"/>
        </w:rPr>
        <w:t>I, the undersigned petitioner for leave without pay, do hereby agree to return the full amount of any expenses paid by the institution, including benefits costs, while on leave if I should not return to the institution after the termination of my leave. I certify that this leave is for a visiting/temporary position.</w:t>
      </w:r>
    </w:p>
    <w:p w14:paraId="18E3413D" w14:textId="77777777" w:rsidR="00BC2CCF" w:rsidRDefault="00BC2CCF" w:rsidP="00E9130B"/>
    <w:sectPr w:rsidR="00BC2CCF" w:rsidSect="00B01188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E20EF" w14:textId="77777777" w:rsidR="00FE402E" w:rsidRDefault="00FE402E" w:rsidP="00B01188">
      <w:pPr>
        <w:spacing w:after="0" w:line="240" w:lineRule="auto"/>
      </w:pPr>
      <w:r>
        <w:separator/>
      </w:r>
    </w:p>
  </w:endnote>
  <w:endnote w:type="continuationSeparator" w:id="0">
    <w:p w14:paraId="7ACB35E4" w14:textId="77777777" w:rsidR="00FE402E" w:rsidRDefault="00FE402E" w:rsidP="00B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93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035EE" w14:textId="065174AB" w:rsidR="00B01188" w:rsidRDefault="00B01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B1C06F" w14:textId="77777777" w:rsidR="00B01188" w:rsidRDefault="00B0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B582" w14:textId="77777777" w:rsidR="00FE402E" w:rsidRDefault="00FE402E" w:rsidP="00B01188">
      <w:pPr>
        <w:spacing w:after="0" w:line="240" w:lineRule="auto"/>
      </w:pPr>
      <w:r>
        <w:separator/>
      </w:r>
    </w:p>
  </w:footnote>
  <w:footnote w:type="continuationSeparator" w:id="0">
    <w:p w14:paraId="18E91248" w14:textId="77777777" w:rsidR="00FE402E" w:rsidRDefault="00FE402E" w:rsidP="00B01188">
      <w:pPr>
        <w:spacing w:after="0" w:line="240" w:lineRule="auto"/>
      </w:pPr>
      <w:r>
        <w:continuationSeparator/>
      </w:r>
    </w:p>
  </w:footnote>
  <w:footnote w:id="1">
    <w:p w14:paraId="46FAA8E6" w14:textId="4D8FD72C" w:rsidR="00AE6580" w:rsidRDefault="00AE6580">
      <w:pPr>
        <w:pStyle w:val="FootnoteText"/>
      </w:pPr>
      <w:r>
        <w:rPr>
          <w:rStyle w:val="FootnoteReference"/>
        </w:rPr>
        <w:footnoteRef/>
      </w:r>
      <w:r>
        <w:t xml:space="preserve"> The three</w:t>
      </w:r>
      <w:r w:rsidR="0089403D">
        <w:t>-</w:t>
      </w:r>
      <w:r>
        <w:t xml:space="preserve">course replacement </w:t>
      </w:r>
      <w:r w:rsidR="0089403D">
        <w:t>norm</w:t>
      </w:r>
      <w:r>
        <w:t xml:space="preserve"> may be impractical for the Department of Public Administration and Policy due to costs of </w:t>
      </w:r>
      <w:r w:rsidR="001A2C17">
        <w:t>hiring replacement instructors qualified to teach graduate-level classes.</w:t>
      </w:r>
      <w:r w:rsidR="0089403D">
        <w:t xml:space="preserve"> </w:t>
      </w:r>
      <w:r w:rsidR="006022A6">
        <w:t xml:space="preserve">Similarly, departments with large numbers of pre-tenure contractual leaves occurring in the same year may be unable to self-fund </w:t>
      </w:r>
      <w:r w:rsidR="0089403D">
        <w:t>the third course of a three-course replacement</w:t>
      </w:r>
      <w:r w:rsidR="006022A6">
        <w:t>.</w:t>
      </w:r>
      <w:r w:rsidR="0089403D" w:rsidRPr="0089403D">
        <w:t xml:space="preserve"> </w:t>
      </w:r>
      <w:r w:rsidR="0089403D">
        <w:t xml:space="preserve">Depending on these types of constraints, a two-course replacement may be accepted by the </w:t>
      </w:r>
      <w:r w:rsidR="00B1293B">
        <w:t>d</w:t>
      </w:r>
      <w:r w:rsidR="0089403D">
        <w:t>ean.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E7BF5" w14:textId="4917AC0E" w:rsidR="00C14F80" w:rsidRDefault="006778DE">
    <w:pPr>
      <w:pStyle w:val="Header"/>
    </w:pPr>
    <w:r>
      <w:t>September 1</w:t>
    </w:r>
    <w:r w:rsidR="005A1310">
      <w:t>,</w:t>
    </w:r>
    <w:r w:rsidR="00C14F80">
      <w:t xml:space="preserve"> 2019</w:t>
    </w:r>
  </w:p>
  <w:p w14:paraId="7E378B2E" w14:textId="77777777" w:rsidR="00B01188" w:rsidRDefault="00B01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FC008" w14:textId="68566777" w:rsidR="00C14F80" w:rsidRDefault="006778DE">
    <w:pPr>
      <w:pStyle w:val="Header"/>
    </w:pPr>
    <w:r>
      <w:t>September 1</w:t>
    </w:r>
    <w:r w:rsidR="00D006C8">
      <w:t>,</w:t>
    </w:r>
    <w:r w:rsidR="00C14F80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2C7"/>
    <w:multiLevelType w:val="multilevel"/>
    <w:tmpl w:val="BEE6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55BBF"/>
    <w:multiLevelType w:val="hybridMultilevel"/>
    <w:tmpl w:val="CE94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AE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7C"/>
    <w:rsid w:val="00004C4D"/>
    <w:rsid w:val="00076254"/>
    <w:rsid w:val="00081BF6"/>
    <w:rsid w:val="000871B9"/>
    <w:rsid w:val="00092389"/>
    <w:rsid w:val="000E7AD6"/>
    <w:rsid w:val="0011525A"/>
    <w:rsid w:val="0012281B"/>
    <w:rsid w:val="00132CBA"/>
    <w:rsid w:val="001403FD"/>
    <w:rsid w:val="00140AD2"/>
    <w:rsid w:val="00141475"/>
    <w:rsid w:val="00173A55"/>
    <w:rsid w:val="001905E7"/>
    <w:rsid w:val="001A2C17"/>
    <w:rsid w:val="001C3681"/>
    <w:rsid w:val="001D76FA"/>
    <w:rsid w:val="001F3D81"/>
    <w:rsid w:val="002141E8"/>
    <w:rsid w:val="00235264"/>
    <w:rsid w:val="002E37E2"/>
    <w:rsid w:val="002E4A98"/>
    <w:rsid w:val="00306A3E"/>
    <w:rsid w:val="003108B0"/>
    <w:rsid w:val="00331932"/>
    <w:rsid w:val="00352438"/>
    <w:rsid w:val="00355B85"/>
    <w:rsid w:val="00367E8B"/>
    <w:rsid w:val="003C29E5"/>
    <w:rsid w:val="003C48B8"/>
    <w:rsid w:val="003C51FC"/>
    <w:rsid w:val="003C6B42"/>
    <w:rsid w:val="003D0747"/>
    <w:rsid w:val="003F2C6C"/>
    <w:rsid w:val="003F38D8"/>
    <w:rsid w:val="004157EA"/>
    <w:rsid w:val="00440B7E"/>
    <w:rsid w:val="00455301"/>
    <w:rsid w:val="004A2815"/>
    <w:rsid w:val="004A5171"/>
    <w:rsid w:val="004C4ECE"/>
    <w:rsid w:val="004E4944"/>
    <w:rsid w:val="00500496"/>
    <w:rsid w:val="00522332"/>
    <w:rsid w:val="005227FA"/>
    <w:rsid w:val="00541B0F"/>
    <w:rsid w:val="00562623"/>
    <w:rsid w:val="00562F86"/>
    <w:rsid w:val="00595506"/>
    <w:rsid w:val="005A1310"/>
    <w:rsid w:val="005B2EFE"/>
    <w:rsid w:val="005B74DC"/>
    <w:rsid w:val="005F3CC8"/>
    <w:rsid w:val="006022A6"/>
    <w:rsid w:val="006778DE"/>
    <w:rsid w:val="0069317D"/>
    <w:rsid w:val="006D6012"/>
    <w:rsid w:val="007050FC"/>
    <w:rsid w:val="00713EF2"/>
    <w:rsid w:val="00736F0B"/>
    <w:rsid w:val="00745A32"/>
    <w:rsid w:val="007623F4"/>
    <w:rsid w:val="0078176D"/>
    <w:rsid w:val="00785DB1"/>
    <w:rsid w:val="0079031D"/>
    <w:rsid w:val="007C7A5B"/>
    <w:rsid w:val="008033F3"/>
    <w:rsid w:val="008158B2"/>
    <w:rsid w:val="0089403D"/>
    <w:rsid w:val="008F2D37"/>
    <w:rsid w:val="008F2F5B"/>
    <w:rsid w:val="008F3955"/>
    <w:rsid w:val="00970A34"/>
    <w:rsid w:val="00A11C70"/>
    <w:rsid w:val="00A153C1"/>
    <w:rsid w:val="00A23B7A"/>
    <w:rsid w:val="00A3667C"/>
    <w:rsid w:val="00A45978"/>
    <w:rsid w:val="00A824BD"/>
    <w:rsid w:val="00A93B73"/>
    <w:rsid w:val="00AC33C4"/>
    <w:rsid w:val="00AE6580"/>
    <w:rsid w:val="00B01188"/>
    <w:rsid w:val="00B10FAF"/>
    <w:rsid w:val="00B1293B"/>
    <w:rsid w:val="00B54304"/>
    <w:rsid w:val="00B81903"/>
    <w:rsid w:val="00B837A7"/>
    <w:rsid w:val="00BB133C"/>
    <w:rsid w:val="00BC2CCF"/>
    <w:rsid w:val="00BD0FEE"/>
    <w:rsid w:val="00BD5283"/>
    <w:rsid w:val="00BE0521"/>
    <w:rsid w:val="00BF5F26"/>
    <w:rsid w:val="00C14F80"/>
    <w:rsid w:val="00C17E14"/>
    <w:rsid w:val="00C2680D"/>
    <w:rsid w:val="00C351AD"/>
    <w:rsid w:val="00C5187F"/>
    <w:rsid w:val="00CB6F85"/>
    <w:rsid w:val="00CD6A67"/>
    <w:rsid w:val="00CE3D10"/>
    <w:rsid w:val="00D006C8"/>
    <w:rsid w:val="00D1526F"/>
    <w:rsid w:val="00D27305"/>
    <w:rsid w:val="00D35392"/>
    <w:rsid w:val="00DA7FE7"/>
    <w:rsid w:val="00DB0643"/>
    <w:rsid w:val="00DC4B7E"/>
    <w:rsid w:val="00E07E34"/>
    <w:rsid w:val="00E1790A"/>
    <w:rsid w:val="00E17AD3"/>
    <w:rsid w:val="00E24D71"/>
    <w:rsid w:val="00E64046"/>
    <w:rsid w:val="00E736D8"/>
    <w:rsid w:val="00E9130B"/>
    <w:rsid w:val="00EB67D2"/>
    <w:rsid w:val="00EE46A8"/>
    <w:rsid w:val="00EE6FF5"/>
    <w:rsid w:val="00F554F8"/>
    <w:rsid w:val="00F6283E"/>
    <w:rsid w:val="00F6369A"/>
    <w:rsid w:val="00F70CDD"/>
    <w:rsid w:val="00F71563"/>
    <w:rsid w:val="00F77351"/>
    <w:rsid w:val="00F97EB0"/>
    <w:rsid w:val="00FA7C79"/>
    <w:rsid w:val="00FC1193"/>
    <w:rsid w:val="00FC6539"/>
    <w:rsid w:val="00FD0890"/>
    <w:rsid w:val="00FD5E7C"/>
    <w:rsid w:val="00FD6EA9"/>
    <w:rsid w:val="00FE402E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2F99F"/>
  <w15:chartTrackingRefBased/>
  <w15:docId w15:val="{F57CD47B-0E4E-4DB4-8E66-049D2661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F"/>
    <w:rPr>
      <w:b/>
      <w:bCs/>
    </w:rPr>
  </w:style>
  <w:style w:type="character" w:styleId="Hyperlink">
    <w:name w:val="Hyperlink"/>
    <w:basedOn w:val="DefaultParagraphFont"/>
    <w:uiPriority w:val="99"/>
    <w:unhideWhenUsed/>
    <w:rsid w:val="00BC2C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2CC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E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88"/>
  </w:style>
  <w:style w:type="paragraph" w:styleId="Footer">
    <w:name w:val="footer"/>
    <w:basedOn w:val="Normal"/>
    <w:link w:val="FooterChar"/>
    <w:uiPriority w:val="99"/>
    <w:unhideWhenUsed/>
    <w:rsid w:val="00B0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88"/>
  </w:style>
  <w:style w:type="character" w:styleId="FollowedHyperlink">
    <w:name w:val="FollowedHyperlink"/>
    <w:basedOn w:val="DefaultParagraphFont"/>
    <w:uiPriority w:val="99"/>
    <w:semiHidden/>
    <w:unhideWhenUsed/>
    <w:rsid w:val="005227F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F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6B4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262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5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5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ga.edu/_resources/documents/Leave_of_Absence_FORM_A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maltese@ug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ost.uga.edu/_resources/documents/Leave_of_Absence_FORM_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77B7B4D-887D-489A-97A3-E2B5016E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7669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 Auer</dc:creator>
  <cp:keywords/>
  <dc:description/>
  <cp:lastModifiedBy>Kim A Bolen</cp:lastModifiedBy>
  <cp:revision>2</cp:revision>
  <cp:lastPrinted>2019-08-22T14:49:00Z</cp:lastPrinted>
  <dcterms:created xsi:type="dcterms:W3CDTF">2019-09-17T20:12:00Z</dcterms:created>
  <dcterms:modified xsi:type="dcterms:W3CDTF">2019-09-17T20:12:00Z</dcterms:modified>
</cp:coreProperties>
</file>