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D5BF" w14:textId="77777777" w:rsidR="002454DA" w:rsidRDefault="00E20E4A" w:rsidP="002454DA">
      <w:pPr>
        <w:pStyle w:val="BodyText"/>
        <w:rPr>
          <w:sz w:val="24"/>
        </w:rPr>
      </w:pPr>
      <w:r>
        <w:rPr>
          <w:sz w:val="24"/>
        </w:rPr>
        <w:t>PADP6930</w:t>
      </w:r>
      <w:r w:rsidR="00CF1F71">
        <w:rPr>
          <w:sz w:val="24"/>
        </w:rPr>
        <w:t xml:space="preserve"> </w:t>
      </w:r>
      <w:r>
        <w:rPr>
          <w:sz w:val="24"/>
        </w:rPr>
        <w:t xml:space="preserve">Public </w:t>
      </w:r>
      <w:r w:rsidR="00CF1F71">
        <w:rPr>
          <w:sz w:val="24"/>
        </w:rPr>
        <w:t>Financial Administration</w:t>
      </w:r>
    </w:p>
    <w:p w14:paraId="4BC2C146" w14:textId="77777777" w:rsidR="00E20E4A" w:rsidRPr="00125AEF" w:rsidRDefault="00E20E4A" w:rsidP="002454DA">
      <w:pPr>
        <w:pStyle w:val="BodyText"/>
        <w:rPr>
          <w:sz w:val="16"/>
          <w:szCs w:val="16"/>
        </w:rPr>
      </w:pPr>
    </w:p>
    <w:p w14:paraId="097D7FD0" w14:textId="4955DCF0" w:rsidR="002454DA" w:rsidRDefault="002454DA" w:rsidP="002454DA">
      <w:pPr>
        <w:pStyle w:val="BodyText"/>
        <w:rPr>
          <w:b w:val="0"/>
          <w:sz w:val="24"/>
        </w:rPr>
      </w:pPr>
      <w:r w:rsidRPr="00F23C7E">
        <w:rPr>
          <w:b w:val="0"/>
          <w:sz w:val="24"/>
        </w:rPr>
        <w:t xml:space="preserve">Course Number: </w:t>
      </w:r>
      <w:r w:rsidR="00EF3548" w:rsidRPr="00EF3548">
        <w:rPr>
          <w:b w:val="0"/>
          <w:sz w:val="24"/>
        </w:rPr>
        <w:t>26200</w:t>
      </w:r>
      <w:r w:rsidR="00052E18">
        <w:rPr>
          <w:b w:val="0"/>
          <w:sz w:val="24"/>
        </w:rPr>
        <w:t xml:space="preserve"> (W</w:t>
      </w:r>
      <w:r w:rsidR="00E20E4A">
        <w:rPr>
          <w:b w:val="0"/>
          <w:sz w:val="24"/>
        </w:rPr>
        <w:t>ednesdays,</w:t>
      </w:r>
      <w:r w:rsidR="00EF3548">
        <w:rPr>
          <w:b w:val="0"/>
          <w:sz w:val="24"/>
        </w:rPr>
        <w:t xml:space="preserve"> 18</w:t>
      </w:r>
      <w:r w:rsidR="009011F2">
        <w:rPr>
          <w:b w:val="0"/>
          <w:sz w:val="24"/>
        </w:rPr>
        <w:t>:</w:t>
      </w:r>
      <w:r w:rsidR="00EF3548">
        <w:rPr>
          <w:b w:val="0"/>
          <w:sz w:val="24"/>
        </w:rPr>
        <w:t>50</w:t>
      </w:r>
      <w:r w:rsidRPr="00F23C7E">
        <w:rPr>
          <w:b w:val="0"/>
          <w:sz w:val="24"/>
        </w:rPr>
        <w:t>-</w:t>
      </w:r>
      <w:r w:rsidR="00EF3548">
        <w:rPr>
          <w:b w:val="0"/>
          <w:sz w:val="24"/>
        </w:rPr>
        <w:t>21</w:t>
      </w:r>
      <w:r w:rsidRPr="00F23C7E">
        <w:rPr>
          <w:b w:val="0"/>
          <w:sz w:val="24"/>
        </w:rPr>
        <w:t>:</w:t>
      </w:r>
      <w:r w:rsidR="009E6143">
        <w:rPr>
          <w:b w:val="0"/>
          <w:sz w:val="24"/>
        </w:rPr>
        <w:t>2</w:t>
      </w:r>
      <w:r w:rsidR="00EF3548">
        <w:rPr>
          <w:b w:val="0"/>
          <w:sz w:val="24"/>
        </w:rPr>
        <w:t>0</w:t>
      </w:r>
      <w:r w:rsidRPr="00F23C7E">
        <w:rPr>
          <w:b w:val="0"/>
          <w:sz w:val="24"/>
        </w:rPr>
        <w:t>)</w:t>
      </w:r>
    </w:p>
    <w:p w14:paraId="2E9CF8D3" w14:textId="77777777" w:rsidR="00E20E4A" w:rsidRPr="00F23C7E" w:rsidRDefault="00E20E4A" w:rsidP="00E20E4A">
      <w:pPr>
        <w:pStyle w:val="BodyText"/>
        <w:tabs>
          <w:tab w:val="center" w:pos="4860"/>
          <w:tab w:val="right" w:pos="9720"/>
        </w:tabs>
        <w:jc w:val="left"/>
        <w:rPr>
          <w:b w:val="0"/>
          <w:sz w:val="24"/>
        </w:rPr>
      </w:pPr>
      <w:r>
        <w:rPr>
          <w:b w:val="0"/>
          <w:sz w:val="24"/>
        </w:rPr>
        <w:tab/>
      </w:r>
      <w:r w:rsidRPr="00F23C7E">
        <w:rPr>
          <w:b w:val="0"/>
          <w:sz w:val="24"/>
        </w:rPr>
        <w:t xml:space="preserve">Department of </w:t>
      </w:r>
      <w:r>
        <w:rPr>
          <w:b w:val="0"/>
          <w:sz w:val="24"/>
        </w:rPr>
        <w:t>Public Administration &amp; Policy</w:t>
      </w:r>
      <w:r w:rsidRPr="00F23C7E">
        <w:rPr>
          <w:b w:val="0"/>
          <w:sz w:val="24"/>
        </w:rPr>
        <w:tab/>
      </w:r>
    </w:p>
    <w:p w14:paraId="57027B36" w14:textId="77777777" w:rsidR="00E20E4A" w:rsidRDefault="00E20E4A" w:rsidP="00E20E4A">
      <w:pPr>
        <w:pStyle w:val="BodyText"/>
        <w:tabs>
          <w:tab w:val="center" w:pos="4860"/>
          <w:tab w:val="right" w:pos="9720"/>
        </w:tabs>
        <w:rPr>
          <w:b w:val="0"/>
          <w:sz w:val="24"/>
        </w:rPr>
      </w:pPr>
      <w:r>
        <w:rPr>
          <w:b w:val="0"/>
          <w:sz w:val="24"/>
        </w:rPr>
        <w:t>School of Public &amp; International Affairs</w:t>
      </w:r>
    </w:p>
    <w:p w14:paraId="153DA82D" w14:textId="77777777" w:rsidR="00E20E4A" w:rsidRPr="00F23C7E" w:rsidRDefault="00E20E4A" w:rsidP="00E20E4A">
      <w:pPr>
        <w:pStyle w:val="BodyText"/>
        <w:rPr>
          <w:b w:val="0"/>
          <w:sz w:val="24"/>
        </w:rPr>
      </w:pPr>
      <w:r>
        <w:rPr>
          <w:b w:val="0"/>
          <w:sz w:val="24"/>
        </w:rPr>
        <w:t xml:space="preserve">The </w:t>
      </w:r>
      <w:r w:rsidRPr="00F23C7E">
        <w:rPr>
          <w:b w:val="0"/>
          <w:sz w:val="24"/>
        </w:rPr>
        <w:t xml:space="preserve">University of </w:t>
      </w:r>
      <w:r>
        <w:rPr>
          <w:b w:val="0"/>
          <w:sz w:val="24"/>
        </w:rPr>
        <w:t>Georgia</w:t>
      </w:r>
      <w:r w:rsidRPr="00F23C7E">
        <w:rPr>
          <w:b w:val="0"/>
          <w:sz w:val="24"/>
        </w:rPr>
        <w:t xml:space="preserve"> </w:t>
      </w:r>
    </w:p>
    <w:p w14:paraId="79698CDA" w14:textId="77777777" w:rsidR="00E20E4A" w:rsidRPr="00872501" w:rsidRDefault="00E20E4A" w:rsidP="00E20E4A">
      <w:pPr>
        <w:pStyle w:val="BodyText"/>
        <w:pBdr>
          <w:bottom w:val="single" w:sz="12" w:space="1" w:color="auto"/>
        </w:pBdr>
        <w:rPr>
          <w:sz w:val="16"/>
          <w:szCs w:val="16"/>
        </w:rPr>
      </w:pPr>
    </w:p>
    <w:p w14:paraId="75E00AC4" w14:textId="3A8DC09F" w:rsidR="00E20E4A" w:rsidRPr="005864C9" w:rsidRDefault="00E20E4A" w:rsidP="00E20E4A">
      <w:pPr>
        <w:pStyle w:val="BodyText"/>
        <w:tabs>
          <w:tab w:val="left" w:pos="4860"/>
        </w:tabs>
        <w:jc w:val="both"/>
        <w:rPr>
          <w:b w:val="0"/>
          <w:sz w:val="22"/>
          <w:szCs w:val="22"/>
        </w:rPr>
      </w:pPr>
      <w:r w:rsidRPr="005864C9">
        <w:rPr>
          <w:sz w:val="22"/>
          <w:szCs w:val="22"/>
        </w:rPr>
        <w:t xml:space="preserve">Semester: </w:t>
      </w:r>
      <w:r w:rsidR="00EF3548">
        <w:rPr>
          <w:b w:val="0"/>
          <w:sz w:val="22"/>
          <w:szCs w:val="22"/>
        </w:rPr>
        <w:t>FALL 201</w:t>
      </w:r>
      <w:r w:rsidR="0065026D">
        <w:rPr>
          <w:b w:val="0"/>
          <w:sz w:val="22"/>
          <w:szCs w:val="22"/>
        </w:rPr>
        <w:t>7</w:t>
      </w:r>
      <w:r w:rsidRPr="005864C9">
        <w:rPr>
          <w:sz w:val="22"/>
          <w:szCs w:val="22"/>
        </w:rPr>
        <w:tab/>
      </w:r>
      <w:r w:rsidR="00B34C94" w:rsidRPr="005864C9">
        <w:rPr>
          <w:sz w:val="22"/>
          <w:szCs w:val="22"/>
        </w:rPr>
        <w:t>Classroom:</w:t>
      </w:r>
      <w:r w:rsidR="00B34C94" w:rsidRPr="005864C9">
        <w:rPr>
          <w:b w:val="0"/>
          <w:sz w:val="22"/>
          <w:szCs w:val="22"/>
        </w:rPr>
        <w:t xml:space="preserve"> </w:t>
      </w:r>
      <w:r w:rsidR="00B34C94">
        <w:rPr>
          <w:b w:val="0"/>
          <w:sz w:val="22"/>
          <w:szCs w:val="22"/>
        </w:rPr>
        <w:t xml:space="preserve">MLC </w:t>
      </w:r>
      <w:r w:rsidR="009E6143">
        <w:rPr>
          <w:b w:val="0"/>
          <w:sz w:val="22"/>
          <w:szCs w:val="22"/>
        </w:rPr>
        <w:t>367</w:t>
      </w:r>
    </w:p>
    <w:p w14:paraId="2F0A083A" w14:textId="25DD27FF" w:rsidR="00E20E4A" w:rsidRPr="005864C9" w:rsidRDefault="00B34C94" w:rsidP="00E20E4A">
      <w:pPr>
        <w:pStyle w:val="BodyText"/>
        <w:tabs>
          <w:tab w:val="left" w:pos="4860"/>
        </w:tabs>
        <w:jc w:val="both"/>
        <w:rPr>
          <w:b w:val="0"/>
          <w:sz w:val="22"/>
          <w:szCs w:val="22"/>
        </w:rPr>
      </w:pPr>
      <w:r w:rsidRPr="005864C9">
        <w:rPr>
          <w:sz w:val="22"/>
          <w:szCs w:val="22"/>
        </w:rPr>
        <w:t>Instructor:</w:t>
      </w:r>
      <w:r w:rsidRPr="005864C9">
        <w:rPr>
          <w:b w:val="0"/>
          <w:sz w:val="22"/>
          <w:szCs w:val="22"/>
        </w:rPr>
        <w:t xml:space="preserve"> Tima T. Moldogaziev, Ph.D.</w:t>
      </w:r>
      <w:r>
        <w:rPr>
          <w:b w:val="0"/>
          <w:sz w:val="22"/>
          <w:szCs w:val="22"/>
        </w:rPr>
        <w:t xml:space="preserve"> </w:t>
      </w:r>
      <w:r>
        <w:rPr>
          <w:b w:val="0"/>
          <w:sz w:val="22"/>
          <w:szCs w:val="22"/>
        </w:rPr>
        <w:tab/>
      </w:r>
      <w:r w:rsidRPr="005864C9">
        <w:rPr>
          <w:rFonts w:ascii="Book Antiqua" w:hAnsi="Book Antiqua"/>
          <w:sz w:val="22"/>
          <w:szCs w:val="22"/>
        </w:rPr>
        <w:t>Study Materials:</w:t>
      </w:r>
      <w:r w:rsidRPr="005864C9">
        <w:rPr>
          <w:rFonts w:ascii="Book Antiqua" w:hAnsi="Book Antiqua"/>
          <w:b w:val="0"/>
          <w:sz w:val="22"/>
          <w:szCs w:val="22"/>
        </w:rPr>
        <w:t xml:space="preserve"> Posted on </w:t>
      </w:r>
      <w:proofErr w:type="spellStart"/>
      <w:r w:rsidRPr="005864C9">
        <w:rPr>
          <w:rFonts w:ascii="Book Antiqua" w:hAnsi="Book Antiqua"/>
          <w:b w:val="0"/>
          <w:sz w:val="22"/>
          <w:szCs w:val="22"/>
        </w:rPr>
        <w:t>eLC</w:t>
      </w:r>
      <w:proofErr w:type="spellEnd"/>
      <w:r w:rsidRPr="005864C9">
        <w:rPr>
          <w:rFonts w:ascii="Book Antiqua" w:hAnsi="Book Antiqua"/>
          <w:b w:val="0"/>
          <w:sz w:val="22"/>
          <w:szCs w:val="22"/>
        </w:rPr>
        <w:t>.</w:t>
      </w:r>
      <w:r w:rsidR="00E20E4A" w:rsidRPr="005864C9">
        <w:rPr>
          <w:sz w:val="22"/>
          <w:szCs w:val="22"/>
        </w:rPr>
        <w:t xml:space="preserve"> </w:t>
      </w:r>
    </w:p>
    <w:p w14:paraId="2EEA58D6" w14:textId="733CF812" w:rsidR="00E20E4A" w:rsidRPr="00B34C94" w:rsidRDefault="00B34C94" w:rsidP="00E20E4A">
      <w:pPr>
        <w:pStyle w:val="BodyText"/>
        <w:tabs>
          <w:tab w:val="left" w:pos="4860"/>
        </w:tabs>
        <w:jc w:val="both"/>
        <w:rPr>
          <w:sz w:val="22"/>
          <w:szCs w:val="22"/>
        </w:rPr>
      </w:pPr>
      <w:r w:rsidRPr="005864C9">
        <w:rPr>
          <w:sz w:val="22"/>
          <w:szCs w:val="22"/>
        </w:rPr>
        <w:t xml:space="preserve">E-mail: </w:t>
      </w:r>
      <w:hyperlink r:id="rId9" w:history="1">
        <w:r w:rsidRPr="005864C9">
          <w:rPr>
            <w:rStyle w:val="Hyperlink"/>
            <w:b w:val="0"/>
            <w:sz w:val="22"/>
            <w:szCs w:val="22"/>
          </w:rPr>
          <w:t>timatm@uga.edu</w:t>
        </w:r>
      </w:hyperlink>
      <w:r w:rsidRPr="00B34C94">
        <w:rPr>
          <w:rStyle w:val="Hyperlink"/>
          <w:b w:val="0"/>
          <w:sz w:val="22"/>
          <w:szCs w:val="22"/>
          <w:u w:val="none"/>
        </w:rPr>
        <w:tab/>
      </w:r>
      <w:r w:rsidRPr="005864C9">
        <w:rPr>
          <w:sz w:val="22"/>
          <w:szCs w:val="22"/>
        </w:rPr>
        <w:t xml:space="preserve">HW </w:t>
      </w:r>
      <w:r>
        <w:rPr>
          <w:sz w:val="22"/>
          <w:szCs w:val="22"/>
        </w:rPr>
        <w:t>supporting</w:t>
      </w:r>
      <w:r w:rsidRPr="005864C9">
        <w:rPr>
          <w:sz w:val="22"/>
          <w:szCs w:val="22"/>
        </w:rPr>
        <w:t xml:space="preserve"> files: </w:t>
      </w:r>
      <w:r w:rsidRPr="005864C9">
        <w:rPr>
          <w:b w:val="0"/>
          <w:sz w:val="22"/>
          <w:szCs w:val="22"/>
        </w:rPr>
        <w:t xml:space="preserve">Submit/upload to </w:t>
      </w:r>
      <w:proofErr w:type="spellStart"/>
      <w:r w:rsidRPr="005864C9">
        <w:rPr>
          <w:b w:val="0"/>
          <w:sz w:val="22"/>
          <w:szCs w:val="22"/>
        </w:rPr>
        <w:t>eLC</w:t>
      </w:r>
      <w:proofErr w:type="spellEnd"/>
      <w:r w:rsidR="00F04D6F" w:rsidRPr="00F04D6F">
        <w:rPr>
          <w:b w:val="0"/>
          <w:sz w:val="22"/>
          <w:szCs w:val="22"/>
        </w:rPr>
        <w:t>.</w:t>
      </w:r>
    </w:p>
    <w:p w14:paraId="10D57BAB" w14:textId="4FE9ECB0" w:rsidR="00E20E4A" w:rsidRPr="005864C9" w:rsidRDefault="00E20E4A" w:rsidP="00125AEF">
      <w:pPr>
        <w:pStyle w:val="BodyText"/>
        <w:pBdr>
          <w:bottom w:val="single" w:sz="12" w:space="1" w:color="auto"/>
        </w:pBdr>
        <w:tabs>
          <w:tab w:val="left" w:pos="4860"/>
        </w:tabs>
        <w:jc w:val="both"/>
        <w:rPr>
          <w:rFonts w:ascii="Book Antiqua" w:hAnsi="Book Antiqua"/>
          <w:b w:val="0"/>
          <w:sz w:val="22"/>
          <w:szCs w:val="22"/>
        </w:rPr>
      </w:pPr>
      <w:r w:rsidRPr="005864C9">
        <w:rPr>
          <w:sz w:val="22"/>
          <w:szCs w:val="22"/>
        </w:rPr>
        <w:t>Office Hours</w:t>
      </w:r>
      <w:r w:rsidR="00EF3548">
        <w:rPr>
          <w:b w:val="0"/>
          <w:sz w:val="22"/>
          <w:szCs w:val="22"/>
        </w:rPr>
        <w:t xml:space="preserve"> </w:t>
      </w:r>
      <w:r w:rsidR="00B34C94" w:rsidRPr="005864C9">
        <w:rPr>
          <w:sz w:val="22"/>
          <w:szCs w:val="22"/>
        </w:rPr>
        <w:t>@:</w:t>
      </w:r>
      <w:r w:rsidR="00B34C94">
        <w:rPr>
          <w:b w:val="0"/>
          <w:sz w:val="22"/>
          <w:szCs w:val="22"/>
        </w:rPr>
        <w:t xml:space="preserve"> Baldwin Hall </w:t>
      </w:r>
      <w:r w:rsidR="0065026D">
        <w:rPr>
          <w:b w:val="0"/>
          <w:sz w:val="22"/>
          <w:szCs w:val="22"/>
        </w:rPr>
        <w:t>280B</w:t>
      </w:r>
      <w:r w:rsidR="00B34C94">
        <w:rPr>
          <w:b w:val="0"/>
          <w:sz w:val="22"/>
          <w:szCs w:val="22"/>
        </w:rPr>
        <w:t xml:space="preserve">; </w:t>
      </w:r>
      <w:r w:rsidR="00EF3548">
        <w:rPr>
          <w:b w:val="0"/>
          <w:sz w:val="22"/>
          <w:szCs w:val="22"/>
        </w:rPr>
        <w:t>W 09:30-10:30</w:t>
      </w:r>
      <w:r w:rsidRPr="005864C9">
        <w:rPr>
          <w:b w:val="0"/>
          <w:sz w:val="22"/>
          <w:szCs w:val="22"/>
        </w:rPr>
        <w:t>; or right after class;</w:t>
      </w:r>
      <w:r w:rsidRPr="005864C9">
        <w:rPr>
          <w:sz w:val="22"/>
          <w:szCs w:val="22"/>
        </w:rPr>
        <w:t xml:space="preserve"> </w:t>
      </w:r>
      <w:r w:rsidRPr="005864C9">
        <w:rPr>
          <w:b w:val="0"/>
          <w:sz w:val="22"/>
          <w:szCs w:val="22"/>
        </w:rPr>
        <w:t>or by appointment.</w:t>
      </w:r>
    </w:p>
    <w:p w14:paraId="68F5F961" w14:textId="77777777" w:rsidR="007E3637" w:rsidRPr="00125AEF" w:rsidRDefault="007E3637" w:rsidP="007E3637">
      <w:pPr>
        <w:pStyle w:val="BodyText"/>
        <w:jc w:val="both"/>
        <w:rPr>
          <w:b w:val="0"/>
          <w:sz w:val="16"/>
          <w:szCs w:val="16"/>
        </w:rPr>
      </w:pPr>
    </w:p>
    <w:p w14:paraId="3F6CE929" w14:textId="77777777" w:rsidR="00202E7C" w:rsidRDefault="00202E7C" w:rsidP="00202E7C">
      <w:pPr>
        <w:pStyle w:val="BodyText"/>
        <w:jc w:val="both"/>
        <w:rPr>
          <w:sz w:val="24"/>
          <w:u w:val="single"/>
        </w:rPr>
      </w:pPr>
      <w:r w:rsidRPr="00F23C7E">
        <w:rPr>
          <w:sz w:val="24"/>
          <w:u w:val="single"/>
        </w:rPr>
        <w:t>Course Description</w:t>
      </w:r>
      <w:r>
        <w:rPr>
          <w:sz w:val="24"/>
          <w:u w:val="single"/>
        </w:rPr>
        <w:t>:</w:t>
      </w:r>
    </w:p>
    <w:p w14:paraId="5039AB73" w14:textId="77777777" w:rsidR="001F0CBC" w:rsidRPr="00125AEF" w:rsidRDefault="001F0CBC" w:rsidP="00BE26A1">
      <w:pPr>
        <w:pStyle w:val="BodyText"/>
        <w:jc w:val="left"/>
        <w:rPr>
          <w:b w:val="0"/>
          <w:sz w:val="16"/>
          <w:szCs w:val="16"/>
        </w:rPr>
      </w:pPr>
    </w:p>
    <w:p w14:paraId="4F7347A6" w14:textId="6138F206" w:rsidR="00202E7C" w:rsidRPr="005864C9" w:rsidRDefault="008E6C5E" w:rsidP="002D76BC">
      <w:pPr>
        <w:pStyle w:val="BodyText"/>
        <w:jc w:val="left"/>
        <w:rPr>
          <w:b w:val="0"/>
          <w:sz w:val="22"/>
          <w:szCs w:val="22"/>
        </w:rPr>
      </w:pPr>
      <w:r w:rsidRPr="005864C9">
        <w:rPr>
          <w:sz w:val="22"/>
          <w:szCs w:val="22"/>
        </w:rPr>
        <w:t xml:space="preserve">Public </w:t>
      </w:r>
      <w:r w:rsidR="00EF51AA" w:rsidRPr="005864C9">
        <w:rPr>
          <w:sz w:val="22"/>
          <w:szCs w:val="22"/>
        </w:rPr>
        <w:t>Financial Administration</w:t>
      </w:r>
      <w:r w:rsidR="00751632" w:rsidRPr="005864C9">
        <w:rPr>
          <w:sz w:val="22"/>
          <w:szCs w:val="22"/>
        </w:rPr>
        <w:t xml:space="preserve"> </w:t>
      </w:r>
      <w:r w:rsidRPr="005864C9">
        <w:rPr>
          <w:sz w:val="22"/>
          <w:szCs w:val="22"/>
        </w:rPr>
        <w:t>PADP6930</w:t>
      </w:r>
      <w:r w:rsidR="002D76BC" w:rsidRPr="005864C9">
        <w:rPr>
          <w:b w:val="0"/>
          <w:sz w:val="22"/>
          <w:szCs w:val="22"/>
        </w:rPr>
        <w:t xml:space="preserve"> is </w:t>
      </w:r>
      <w:r w:rsidR="00EF51AA" w:rsidRPr="005864C9">
        <w:rPr>
          <w:b w:val="0"/>
          <w:sz w:val="22"/>
          <w:szCs w:val="22"/>
        </w:rPr>
        <w:t xml:space="preserve">a graduate level </w:t>
      </w:r>
      <w:r w:rsidR="00751632" w:rsidRPr="005864C9">
        <w:rPr>
          <w:b w:val="0"/>
          <w:sz w:val="22"/>
          <w:szCs w:val="22"/>
        </w:rPr>
        <w:t xml:space="preserve">survey </w:t>
      </w:r>
      <w:r w:rsidR="002D76BC" w:rsidRPr="005864C9">
        <w:rPr>
          <w:b w:val="0"/>
          <w:sz w:val="22"/>
          <w:szCs w:val="22"/>
        </w:rPr>
        <w:t xml:space="preserve">course </w:t>
      </w:r>
      <w:r w:rsidR="00751632" w:rsidRPr="005864C9">
        <w:rPr>
          <w:b w:val="0"/>
          <w:sz w:val="22"/>
          <w:szCs w:val="22"/>
        </w:rPr>
        <w:t>on govern</w:t>
      </w:r>
      <w:r w:rsidR="009E6143">
        <w:rPr>
          <w:b w:val="0"/>
          <w:sz w:val="22"/>
          <w:szCs w:val="22"/>
        </w:rPr>
        <w:t>ment fiscal management and policy—</w:t>
      </w:r>
      <w:r w:rsidR="00751632" w:rsidRPr="005864C9">
        <w:rPr>
          <w:b w:val="0"/>
          <w:sz w:val="22"/>
          <w:szCs w:val="22"/>
        </w:rPr>
        <w:t>the</w:t>
      </w:r>
      <w:r w:rsidR="009E6143">
        <w:rPr>
          <w:b w:val="0"/>
          <w:sz w:val="22"/>
          <w:szCs w:val="22"/>
        </w:rPr>
        <w:t xml:space="preserve"> </w:t>
      </w:r>
      <w:r w:rsidR="00751632" w:rsidRPr="005864C9">
        <w:rPr>
          <w:b w:val="0"/>
          <w:sz w:val="22"/>
          <w:szCs w:val="22"/>
        </w:rPr>
        <w:t>area generally known as public finance or fiscal administration. Public finance is a catch all term that is supposed to describe what gove</w:t>
      </w:r>
      <w:r w:rsidR="004F3C0F">
        <w:rPr>
          <w:b w:val="0"/>
          <w:sz w:val="22"/>
          <w:szCs w:val="22"/>
        </w:rPr>
        <w:t>rnment institutions do with tax</w:t>
      </w:r>
      <w:r w:rsidR="00751632" w:rsidRPr="005864C9">
        <w:rPr>
          <w:b w:val="0"/>
          <w:sz w:val="22"/>
          <w:szCs w:val="22"/>
        </w:rPr>
        <w:t xml:space="preserve">payers’ money </w:t>
      </w:r>
      <w:r w:rsidR="003D4DBE" w:rsidRPr="005864C9">
        <w:rPr>
          <w:b w:val="0"/>
          <w:sz w:val="22"/>
          <w:szCs w:val="22"/>
        </w:rPr>
        <w:t>and</w:t>
      </w:r>
      <w:r w:rsidR="00751632" w:rsidRPr="005864C9">
        <w:rPr>
          <w:b w:val="0"/>
          <w:sz w:val="22"/>
          <w:szCs w:val="22"/>
        </w:rPr>
        <w:t xml:space="preserve"> with economic resources of any given community. The field of public financial administration is a </w:t>
      </w:r>
      <w:r w:rsidR="0021669C" w:rsidRPr="005864C9">
        <w:rPr>
          <w:b w:val="0"/>
          <w:sz w:val="22"/>
          <w:szCs w:val="22"/>
        </w:rPr>
        <w:t>mosaic</w:t>
      </w:r>
      <w:r w:rsidR="00751632" w:rsidRPr="005864C9">
        <w:rPr>
          <w:b w:val="0"/>
          <w:sz w:val="22"/>
          <w:szCs w:val="22"/>
        </w:rPr>
        <w:t xml:space="preserve"> of public economics</w:t>
      </w:r>
      <w:r w:rsidR="00FB001F" w:rsidRPr="005864C9">
        <w:rPr>
          <w:b w:val="0"/>
          <w:sz w:val="22"/>
          <w:szCs w:val="22"/>
        </w:rPr>
        <w:t xml:space="preserve"> and policy</w:t>
      </w:r>
      <w:r w:rsidR="00751632" w:rsidRPr="005864C9">
        <w:rPr>
          <w:b w:val="0"/>
          <w:sz w:val="22"/>
          <w:szCs w:val="22"/>
        </w:rPr>
        <w:t xml:space="preserve">, budgeting, </w:t>
      </w:r>
      <w:r w:rsidR="00FB001F" w:rsidRPr="005864C9">
        <w:rPr>
          <w:b w:val="0"/>
          <w:sz w:val="22"/>
          <w:szCs w:val="22"/>
        </w:rPr>
        <w:t xml:space="preserve">revenue policy and taxation, </w:t>
      </w:r>
      <w:r w:rsidR="00751632" w:rsidRPr="005864C9">
        <w:rPr>
          <w:b w:val="0"/>
          <w:sz w:val="22"/>
          <w:szCs w:val="22"/>
        </w:rPr>
        <w:t xml:space="preserve">financial management, </w:t>
      </w:r>
      <w:r w:rsidR="00FB001F" w:rsidRPr="005864C9">
        <w:rPr>
          <w:b w:val="0"/>
          <w:sz w:val="22"/>
          <w:szCs w:val="22"/>
        </w:rPr>
        <w:t xml:space="preserve">and </w:t>
      </w:r>
      <w:r w:rsidR="004A241A" w:rsidRPr="005864C9">
        <w:rPr>
          <w:b w:val="0"/>
          <w:sz w:val="22"/>
          <w:szCs w:val="22"/>
        </w:rPr>
        <w:t xml:space="preserve">politics </w:t>
      </w:r>
      <w:r w:rsidR="00FB001F" w:rsidRPr="005864C9">
        <w:rPr>
          <w:b w:val="0"/>
          <w:sz w:val="22"/>
          <w:szCs w:val="22"/>
        </w:rPr>
        <w:t xml:space="preserve">(not necessarily in this particular order). It is impossible to </w:t>
      </w:r>
      <w:r w:rsidR="009E6143">
        <w:rPr>
          <w:b w:val="0"/>
          <w:sz w:val="22"/>
          <w:szCs w:val="22"/>
        </w:rPr>
        <w:t xml:space="preserve">comprehensively </w:t>
      </w:r>
      <w:r w:rsidR="00FB001F" w:rsidRPr="005864C9">
        <w:rPr>
          <w:b w:val="0"/>
          <w:sz w:val="22"/>
          <w:szCs w:val="22"/>
        </w:rPr>
        <w:t>(</w:t>
      </w:r>
      <w:r w:rsidR="009E6143">
        <w:rPr>
          <w:b w:val="0"/>
          <w:sz w:val="22"/>
          <w:szCs w:val="22"/>
        </w:rPr>
        <w:t xml:space="preserve">and </w:t>
      </w:r>
      <w:r w:rsidR="00FB001F" w:rsidRPr="005864C9">
        <w:rPr>
          <w:b w:val="0"/>
          <w:sz w:val="22"/>
          <w:szCs w:val="22"/>
        </w:rPr>
        <w:t>intelligently) evaluate the fiscal affairs of any government at any level without know</w:t>
      </w:r>
      <w:r w:rsidR="00CB12C6" w:rsidRPr="005864C9">
        <w:rPr>
          <w:b w:val="0"/>
          <w:sz w:val="22"/>
          <w:szCs w:val="22"/>
        </w:rPr>
        <w:t>ing</w:t>
      </w:r>
      <w:r w:rsidR="00FB001F" w:rsidRPr="005864C9">
        <w:rPr>
          <w:b w:val="0"/>
          <w:sz w:val="22"/>
          <w:szCs w:val="22"/>
        </w:rPr>
        <w:t xml:space="preserve"> the bits and pieces from all these fields. One necessarily has to have a multidisciplinary ‘toolbox’ of knowledge and skills in order to appreciate and navigate the complexities of government finances. </w:t>
      </w:r>
      <w:r w:rsidR="00CB12C6" w:rsidRPr="005864C9">
        <w:rPr>
          <w:b w:val="0"/>
          <w:sz w:val="22"/>
          <w:szCs w:val="22"/>
        </w:rPr>
        <w:t>The course will survey government fiscal affairs at all levels (federal, state</w:t>
      </w:r>
      <w:r w:rsidR="009E6143">
        <w:rPr>
          <w:b w:val="0"/>
          <w:sz w:val="22"/>
          <w:szCs w:val="22"/>
        </w:rPr>
        <w:t>,</w:t>
      </w:r>
      <w:r w:rsidR="00CB12C6" w:rsidRPr="005864C9">
        <w:rPr>
          <w:b w:val="0"/>
          <w:sz w:val="22"/>
          <w:szCs w:val="22"/>
        </w:rPr>
        <w:t xml:space="preserve"> and municipal), with a healthy bias toward state and local governments in </w:t>
      </w:r>
      <w:r w:rsidR="00F223D2" w:rsidRPr="005864C9">
        <w:rPr>
          <w:b w:val="0"/>
          <w:sz w:val="22"/>
          <w:szCs w:val="22"/>
        </w:rPr>
        <w:t>Georgia</w:t>
      </w:r>
      <w:r w:rsidR="00CB12C6" w:rsidRPr="005864C9">
        <w:rPr>
          <w:b w:val="0"/>
          <w:sz w:val="22"/>
          <w:szCs w:val="22"/>
        </w:rPr>
        <w:t xml:space="preserve"> and the surrounding region. </w:t>
      </w:r>
    </w:p>
    <w:p w14:paraId="14908239" w14:textId="77777777" w:rsidR="00202E7C" w:rsidRPr="005864C9" w:rsidRDefault="00202E7C" w:rsidP="002D76BC">
      <w:pPr>
        <w:pStyle w:val="BodyText"/>
        <w:jc w:val="left"/>
        <w:rPr>
          <w:b w:val="0"/>
          <w:sz w:val="16"/>
          <w:szCs w:val="16"/>
        </w:rPr>
      </w:pPr>
    </w:p>
    <w:p w14:paraId="06E09329" w14:textId="51BD6C4E" w:rsidR="00FA1F88" w:rsidRPr="005864C9" w:rsidRDefault="002D76BC" w:rsidP="002D76BC">
      <w:pPr>
        <w:pStyle w:val="BodyText"/>
        <w:jc w:val="left"/>
        <w:rPr>
          <w:b w:val="0"/>
          <w:sz w:val="22"/>
          <w:szCs w:val="22"/>
        </w:rPr>
      </w:pPr>
      <w:r w:rsidRPr="005864C9">
        <w:rPr>
          <w:b w:val="0"/>
          <w:sz w:val="22"/>
          <w:szCs w:val="22"/>
        </w:rPr>
        <w:t xml:space="preserve">The students are exposed to the world of </w:t>
      </w:r>
      <w:r w:rsidR="00CB12C6" w:rsidRPr="005864C9">
        <w:rPr>
          <w:b w:val="0"/>
          <w:sz w:val="22"/>
          <w:szCs w:val="22"/>
        </w:rPr>
        <w:t>budgeting</w:t>
      </w:r>
      <w:r w:rsidRPr="005864C9">
        <w:rPr>
          <w:b w:val="0"/>
          <w:sz w:val="22"/>
          <w:szCs w:val="22"/>
        </w:rPr>
        <w:t xml:space="preserve">, </w:t>
      </w:r>
      <w:r w:rsidR="00CB12C6" w:rsidRPr="005864C9">
        <w:rPr>
          <w:b w:val="0"/>
          <w:sz w:val="22"/>
          <w:szCs w:val="22"/>
        </w:rPr>
        <w:t xml:space="preserve">revenue structures and tax administration, </w:t>
      </w:r>
      <w:r w:rsidR="00FA1F88" w:rsidRPr="005864C9">
        <w:rPr>
          <w:b w:val="0"/>
          <w:sz w:val="22"/>
          <w:szCs w:val="22"/>
        </w:rPr>
        <w:t xml:space="preserve">and </w:t>
      </w:r>
      <w:r w:rsidRPr="005864C9">
        <w:rPr>
          <w:b w:val="0"/>
          <w:sz w:val="22"/>
          <w:szCs w:val="22"/>
        </w:rPr>
        <w:t xml:space="preserve">financial risk management and </w:t>
      </w:r>
      <w:r w:rsidR="00FA1F88" w:rsidRPr="005864C9">
        <w:rPr>
          <w:b w:val="0"/>
          <w:sz w:val="22"/>
          <w:szCs w:val="22"/>
        </w:rPr>
        <w:t>debt</w:t>
      </w:r>
      <w:r w:rsidRPr="005864C9">
        <w:rPr>
          <w:b w:val="0"/>
          <w:sz w:val="22"/>
          <w:szCs w:val="22"/>
        </w:rPr>
        <w:t xml:space="preserve"> valuation. In particular, in the beginning of the semester we survey the </w:t>
      </w:r>
      <w:r w:rsidR="00FA1F88" w:rsidRPr="005864C9">
        <w:rPr>
          <w:b w:val="0"/>
          <w:sz w:val="22"/>
          <w:szCs w:val="22"/>
        </w:rPr>
        <w:t>budgetary process and learn how to evaluate the budgets (transparency, stability, diversity, trends)</w:t>
      </w:r>
      <w:r w:rsidRPr="005864C9">
        <w:rPr>
          <w:b w:val="0"/>
          <w:sz w:val="22"/>
          <w:szCs w:val="22"/>
        </w:rPr>
        <w:t xml:space="preserve">. Toward the middle of the semester </w:t>
      </w:r>
      <w:r w:rsidR="00FA1F88" w:rsidRPr="005864C9">
        <w:rPr>
          <w:b w:val="0"/>
          <w:sz w:val="22"/>
          <w:szCs w:val="22"/>
        </w:rPr>
        <w:t xml:space="preserve">we will study tax policy principles and administration methods. We will also focus on assessing property and sales/excise tax systems, evaluate individual and corporate tax liabilities, and conduct </w:t>
      </w:r>
      <w:r w:rsidR="004F3C0F" w:rsidRPr="005864C9">
        <w:rPr>
          <w:b w:val="0"/>
          <w:sz w:val="22"/>
          <w:szCs w:val="22"/>
        </w:rPr>
        <w:t>revenue-forecasting</w:t>
      </w:r>
      <w:r w:rsidR="00FA1F88" w:rsidRPr="005864C9">
        <w:rPr>
          <w:b w:val="0"/>
          <w:sz w:val="22"/>
          <w:szCs w:val="22"/>
        </w:rPr>
        <w:t xml:space="preserve"> exercises using a variety of techniques. Towards the end of the semester we will dive into the world</w:t>
      </w:r>
      <w:r w:rsidR="00A86B69">
        <w:rPr>
          <w:b w:val="0"/>
          <w:sz w:val="22"/>
          <w:szCs w:val="22"/>
        </w:rPr>
        <w:t>s</w:t>
      </w:r>
      <w:r w:rsidR="00FA1F88" w:rsidRPr="005864C9">
        <w:rPr>
          <w:b w:val="0"/>
          <w:sz w:val="22"/>
          <w:szCs w:val="22"/>
        </w:rPr>
        <w:t xml:space="preserve"> of government debt</w:t>
      </w:r>
      <w:r w:rsidR="00A86B69">
        <w:rPr>
          <w:b w:val="0"/>
          <w:sz w:val="22"/>
          <w:szCs w:val="22"/>
        </w:rPr>
        <w:t xml:space="preserve"> and fund management</w:t>
      </w:r>
      <w:r w:rsidR="00BE73FB" w:rsidRPr="005864C9">
        <w:rPr>
          <w:b w:val="0"/>
          <w:sz w:val="22"/>
          <w:szCs w:val="22"/>
        </w:rPr>
        <w:t>, which is sometimes neglected, mis</w:t>
      </w:r>
      <w:r w:rsidR="004A241A" w:rsidRPr="005864C9">
        <w:rPr>
          <w:b w:val="0"/>
          <w:sz w:val="22"/>
          <w:szCs w:val="22"/>
        </w:rPr>
        <w:t xml:space="preserve">understood, </w:t>
      </w:r>
      <w:r w:rsidR="00E13C0D" w:rsidRPr="005864C9">
        <w:rPr>
          <w:b w:val="0"/>
          <w:sz w:val="22"/>
          <w:szCs w:val="22"/>
        </w:rPr>
        <w:t>and, therefore,</w:t>
      </w:r>
      <w:r w:rsidR="004F3C0F">
        <w:rPr>
          <w:b w:val="0"/>
          <w:sz w:val="22"/>
          <w:szCs w:val="22"/>
        </w:rPr>
        <w:t xml:space="preserve"> </w:t>
      </w:r>
      <w:r w:rsidR="00A86B69">
        <w:rPr>
          <w:b w:val="0"/>
          <w:sz w:val="22"/>
          <w:szCs w:val="22"/>
        </w:rPr>
        <w:t>disparaged</w:t>
      </w:r>
      <w:r w:rsidR="00BE73FB" w:rsidRPr="005864C9">
        <w:rPr>
          <w:b w:val="0"/>
          <w:sz w:val="22"/>
          <w:szCs w:val="22"/>
        </w:rPr>
        <w:t xml:space="preserve">. </w:t>
      </w:r>
      <w:r w:rsidR="00FA1F88" w:rsidRPr="005864C9">
        <w:rPr>
          <w:b w:val="0"/>
          <w:sz w:val="22"/>
          <w:szCs w:val="22"/>
        </w:rPr>
        <w:t xml:space="preserve">We will complete the course with an investigation of risk and return management practices in </w:t>
      </w:r>
      <w:r w:rsidR="00BE73FB" w:rsidRPr="005864C9">
        <w:rPr>
          <w:b w:val="0"/>
          <w:sz w:val="22"/>
          <w:szCs w:val="22"/>
        </w:rPr>
        <w:t xml:space="preserve">municipal </w:t>
      </w:r>
      <w:r w:rsidR="00FA1F88" w:rsidRPr="005864C9">
        <w:rPr>
          <w:b w:val="0"/>
          <w:sz w:val="22"/>
          <w:szCs w:val="22"/>
        </w:rPr>
        <w:t>financial markets</w:t>
      </w:r>
      <w:r w:rsidR="00BE73FB" w:rsidRPr="005864C9">
        <w:rPr>
          <w:b w:val="0"/>
          <w:sz w:val="22"/>
          <w:szCs w:val="22"/>
        </w:rPr>
        <w:t xml:space="preserve"> (why and how governments issue debt; how bonds are priced, how the asset portfolios are managed,</w:t>
      </w:r>
      <w:r w:rsidR="00FC69F6" w:rsidRPr="005864C9">
        <w:rPr>
          <w:b w:val="0"/>
          <w:sz w:val="22"/>
          <w:szCs w:val="22"/>
        </w:rPr>
        <w:t xml:space="preserve"> and</w:t>
      </w:r>
      <w:r w:rsidR="00BE73FB" w:rsidRPr="005864C9">
        <w:rPr>
          <w:b w:val="0"/>
          <w:sz w:val="22"/>
          <w:szCs w:val="22"/>
        </w:rPr>
        <w:t xml:space="preserve"> who to ‘blame’ when states, ci</w:t>
      </w:r>
      <w:r w:rsidR="00D4570E">
        <w:rPr>
          <w:b w:val="0"/>
          <w:sz w:val="22"/>
          <w:szCs w:val="22"/>
        </w:rPr>
        <w:t>ties, and counties go bankrupt</w:t>
      </w:r>
      <w:r w:rsidR="00BE73FB" w:rsidRPr="005864C9">
        <w:rPr>
          <w:b w:val="0"/>
          <w:sz w:val="22"/>
          <w:szCs w:val="22"/>
        </w:rPr>
        <w:t>)</w:t>
      </w:r>
      <w:r w:rsidR="00FA1F88" w:rsidRPr="005864C9">
        <w:rPr>
          <w:b w:val="0"/>
          <w:sz w:val="22"/>
          <w:szCs w:val="22"/>
        </w:rPr>
        <w:t xml:space="preserve">.    </w:t>
      </w:r>
    </w:p>
    <w:p w14:paraId="707A4630" w14:textId="77777777" w:rsidR="00FA1F88" w:rsidRPr="005864C9" w:rsidRDefault="00FA1F88" w:rsidP="002D76BC">
      <w:pPr>
        <w:pStyle w:val="BodyText"/>
        <w:jc w:val="left"/>
        <w:rPr>
          <w:b w:val="0"/>
          <w:sz w:val="16"/>
          <w:szCs w:val="16"/>
        </w:rPr>
      </w:pPr>
    </w:p>
    <w:p w14:paraId="3C821597" w14:textId="4213EE5E" w:rsidR="00202E7C" w:rsidRDefault="00202E7C" w:rsidP="005864C9">
      <w:pPr>
        <w:pStyle w:val="BodyText"/>
        <w:jc w:val="both"/>
        <w:rPr>
          <w:sz w:val="22"/>
          <w:szCs w:val="22"/>
          <w:u w:val="single"/>
        </w:rPr>
      </w:pPr>
      <w:r w:rsidRPr="005864C9">
        <w:rPr>
          <w:sz w:val="22"/>
          <w:szCs w:val="22"/>
          <w:u w:val="single"/>
        </w:rPr>
        <w:t>Course Competency Objectives:</w:t>
      </w:r>
    </w:p>
    <w:p w14:paraId="52151503" w14:textId="77777777" w:rsidR="00717D86" w:rsidRPr="002525EB" w:rsidRDefault="00717D86" w:rsidP="005864C9">
      <w:pPr>
        <w:pStyle w:val="BodyText"/>
        <w:jc w:val="both"/>
        <w:rPr>
          <w:sz w:val="16"/>
          <w:szCs w:val="16"/>
          <w:u w:val="single"/>
        </w:rPr>
      </w:pPr>
    </w:p>
    <w:p w14:paraId="70743CB9" w14:textId="6CD170F7" w:rsidR="00202E7C" w:rsidRPr="005864C9" w:rsidRDefault="00202E7C" w:rsidP="00202E7C">
      <w:pPr>
        <w:pStyle w:val="BodyText"/>
        <w:jc w:val="left"/>
        <w:rPr>
          <w:b w:val="0"/>
          <w:sz w:val="22"/>
          <w:szCs w:val="22"/>
        </w:rPr>
      </w:pPr>
      <w:r w:rsidRPr="005864C9">
        <w:rPr>
          <w:b w:val="0"/>
          <w:sz w:val="22"/>
          <w:szCs w:val="22"/>
        </w:rPr>
        <w:t xml:space="preserve">Upon successful completion of this course, students </w:t>
      </w:r>
      <w:r w:rsidR="00A86B69">
        <w:rPr>
          <w:b w:val="0"/>
          <w:sz w:val="22"/>
          <w:szCs w:val="22"/>
        </w:rPr>
        <w:t>are</w:t>
      </w:r>
      <w:r w:rsidRPr="005864C9">
        <w:rPr>
          <w:b w:val="0"/>
          <w:sz w:val="22"/>
          <w:szCs w:val="22"/>
        </w:rPr>
        <w:t xml:space="preserve"> able to:</w:t>
      </w:r>
    </w:p>
    <w:p w14:paraId="364A7CA5" w14:textId="77777777" w:rsidR="0009121B" w:rsidRPr="005864C9" w:rsidRDefault="0009121B" w:rsidP="0009121B">
      <w:pPr>
        <w:pStyle w:val="BodyText"/>
        <w:numPr>
          <w:ilvl w:val="0"/>
          <w:numId w:val="7"/>
        </w:numPr>
        <w:jc w:val="left"/>
        <w:rPr>
          <w:b w:val="0"/>
          <w:sz w:val="22"/>
          <w:szCs w:val="22"/>
        </w:rPr>
      </w:pPr>
      <w:r w:rsidRPr="005864C9">
        <w:rPr>
          <w:b w:val="0"/>
          <w:sz w:val="22"/>
          <w:szCs w:val="22"/>
        </w:rPr>
        <w:t xml:space="preserve">Identify and master policy </w:t>
      </w:r>
      <w:r w:rsidR="008331E5" w:rsidRPr="005864C9">
        <w:rPr>
          <w:b w:val="0"/>
          <w:sz w:val="22"/>
          <w:szCs w:val="22"/>
        </w:rPr>
        <w:t>issues</w:t>
      </w:r>
      <w:r w:rsidRPr="005864C9">
        <w:rPr>
          <w:b w:val="0"/>
          <w:sz w:val="22"/>
          <w:szCs w:val="22"/>
        </w:rPr>
        <w:t xml:space="preserve"> that are pertinent to contemporary fiscal administration.</w:t>
      </w:r>
    </w:p>
    <w:p w14:paraId="629C8E18" w14:textId="5D2A2197" w:rsidR="0009121B" w:rsidRPr="005864C9" w:rsidRDefault="0009121B" w:rsidP="0009121B">
      <w:pPr>
        <w:pStyle w:val="BodyText"/>
        <w:numPr>
          <w:ilvl w:val="0"/>
          <w:numId w:val="7"/>
        </w:numPr>
        <w:jc w:val="left"/>
        <w:rPr>
          <w:b w:val="0"/>
          <w:sz w:val="22"/>
          <w:szCs w:val="22"/>
        </w:rPr>
      </w:pPr>
      <w:r w:rsidRPr="005864C9">
        <w:rPr>
          <w:b w:val="0"/>
          <w:sz w:val="22"/>
          <w:szCs w:val="22"/>
        </w:rPr>
        <w:t xml:space="preserve">Formulate a step-by-step approach </w:t>
      </w:r>
      <w:r w:rsidR="00A86B69">
        <w:rPr>
          <w:b w:val="0"/>
          <w:sz w:val="22"/>
          <w:szCs w:val="22"/>
        </w:rPr>
        <w:t>to</w:t>
      </w:r>
      <w:r w:rsidRPr="005864C9">
        <w:rPr>
          <w:b w:val="0"/>
          <w:sz w:val="22"/>
          <w:szCs w:val="22"/>
        </w:rPr>
        <w:t xml:space="preserve"> analyzing fiscal problems and fiscal policy questions, as well as identify and offer </w:t>
      </w:r>
      <w:r w:rsidR="00A86B69">
        <w:rPr>
          <w:b w:val="0"/>
          <w:sz w:val="22"/>
          <w:szCs w:val="22"/>
        </w:rPr>
        <w:t>solutions</w:t>
      </w:r>
      <w:r w:rsidRPr="005864C9">
        <w:rPr>
          <w:b w:val="0"/>
          <w:sz w:val="22"/>
          <w:szCs w:val="22"/>
        </w:rPr>
        <w:t xml:space="preserve"> to various issues usin</w:t>
      </w:r>
      <w:r w:rsidR="008B79D9">
        <w:rPr>
          <w:b w:val="0"/>
          <w:sz w:val="22"/>
          <w:szCs w:val="22"/>
        </w:rPr>
        <w:t xml:space="preserve">g economic, financial, and </w:t>
      </w:r>
      <w:r w:rsidRPr="005864C9">
        <w:rPr>
          <w:b w:val="0"/>
          <w:sz w:val="22"/>
          <w:szCs w:val="22"/>
        </w:rPr>
        <w:t xml:space="preserve">econometric tools of analyses. </w:t>
      </w:r>
    </w:p>
    <w:p w14:paraId="2B042BDA" w14:textId="77777777" w:rsidR="0009121B" w:rsidRPr="005864C9" w:rsidRDefault="0009121B" w:rsidP="0009121B">
      <w:pPr>
        <w:pStyle w:val="BodyText"/>
        <w:numPr>
          <w:ilvl w:val="0"/>
          <w:numId w:val="7"/>
        </w:numPr>
        <w:jc w:val="left"/>
        <w:rPr>
          <w:b w:val="0"/>
          <w:sz w:val="22"/>
          <w:szCs w:val="22"/>
        </w:rPr>
      </w:pPr>
      <w:bookmarkStart w:id="0" w:name="_GoBack"/>
      <w:bookmarkEnd w:id="0"/>
      <w:r w:rsidRPr="005864C9">
        <w:rPr>
          <w:b w:val="0"/>
          <w:sz w:val="22"/>
          <w:szCs w:val="22"/>
        </w:rPr>
        <w:t>Analyze and interpret financial and economic data, develop descriptions of fiscal problems, and propose policy solutions.</w:t>
      </w:r>
    </w:p>
    <w:p w14:paraId="278EAAA8" w14:textId="10C235FA" w:rsidR="00202E7C" w:rsidRPr="005864C9" w:rsidRDefault="0009121B" w:rsidP="00202E7C">
      <w:pPr>
        <w:pStyle w:val="BodyText"/>
        <w:numPr>
          <w:ilvl w:val="0"/>
          <w:numId w:val="7"/>
        </w:numPr>
        <w:jc w:val="left"/>
        <w:rPr>
          <w:b w:val="0"/>
          <w:sz w:val="22"/>
          <w:szCs w:val="22"/>
        </w:rPr>
      </w:pPr>
      <w:r w:rsidRPr="005864C9">
        <w:rPr>
          <w:b w:val="0"/>
          <w:sz w:val="22"/>
          <w:szCs w:val="22"/>
        </w:rPr>
        <w:t xml:space="preserve">Produce fiscal reports and policy memoranda that </w:t>
      </w:r>
      <w:r w:rsidR="00202E7C" w:rsidRPr="005864C9">
        <w:rPr>
          <w:b w:val="0"/>
          <w:sz w:val="22"/>
          <w:szCs w:val="22"/>
        </w:rPr>
        <w:t>effectively inform the public and other stakeholders</w:t>
      </w:r>
      <w:r w:rsidRPr="005864C9">
        <w:rPr>
          <w:b w:val="0"/>
          <w:sz w:val="22"/>
          <w:szCs w:val="22"/>
        </w:rPr>
        <w:t xml:space="preserve"> with a distinct public service perspective</w:t>
      </w:r>
      <w:r w:rsidR="00202E7C" w:rsidRPr="005864C9">
        <w:rPr>
          <w:b w:val="0"/>
          <w:sz w:val="22"/>
          <w:szCs w:val="22"/>
        </w:rPr>
        <w:t>.</w:t>
      </w:r>
    </w:p>
    <w:p w14:paraId="2735ADE6" w14:textId="77777777" w:rsidR="00202E7C" w:rsidRPr="005864C9" w:rsidRDefault="00202E7C" w:rsidP="00202E7C">
      <w:pPr>
        <w:pStyle w:val="BodyText"/>
        <w:jc w:val="left"/>
        <w:rPr>
          <w:b w:val="0"/>
          <w:sz w:val="22"/>
          <w:szCs w:val="22"/>
        </w:rPr>
      </w:pPr>
      <w:r w:rsidRPr="005864C9">
        <w:rPr>
          <w:b w:val="0"/>
          <w:sz w:val="22"/>
          <w:szCs w:val="22"/>
        </w:rPr>
        <w:t>Student progress on these learning objectives will be measured through both individual and group based technical analyses and expert memos.</w:t>
      </w:r>
    </w:p>
    <w:p w14:paraId="515D133D" w14:textId="77777777" w:rsidR="00202E7C" w:rsidRPr="005864C9" w:rsidRDefault="00202E7C" w:rsidP="002D76BC">
      <w:pPr>
        <w:pStyle w:val="BodyText"/>
        <w:jc w:val="left"/>
        <w:rPr>
          <w:b w:val="0"/>
          <w:sz w:val="16"/>
          <w:szCs w:val="16"/>
        </w:rPr>
      </w:pPr>
    </w:p>
    <w:p w14:paraId="7AB7FE52" w14:textId="77777777" w:rsidR="004D156C" w:rsidRPr="005864C9" w:rsidRDefault="004D156C" w:rsidP="002D76BC">
      <w:pPr>
        <w:pStyle w:val="BodyText"/>
        <w:jc w:val="left"/>
        <w:rPr>
          <w:b w:val="0"/>
          <w:sz w:val="22"/>
          <w:szCs w:val="22"/>
        </w:rPr>
      </w:pPr>
      <w:r w:rsidRPr="005864C9">
        <w:rPr>
          <w:b w:val="0"/>
          <w:sz w:val="22"/>
          <w:szCs w:val="22"/>
        </w:rPr>
        <w:lastRenderedPageBreak/>
        <w:t xml:space="preserve">More </w:t>
      </w:r>
      <w:r w:rsidR="00CA2F8B" w:rsidRPr="005864C9">
        <w:rPr>
          <w:b w:val="0"/>
          <w:sz w:val="22"/>
          <w:szCs w:val="22"/>
        </w:rPr>
        <w:t>specifically</w:t>
      </w:r>
      <w:r w:rsidRPr="005864C9">
        <w:rPr>
          <w:b w:val="0"/>
          <w:sz w:val="22"/>
          <w:szCs w:val="22"/>
        </w:rPr>
        <w:t>, b</w:t>
      </w:r>
      <w:r w:rsidR="002D76BC" w:rsidRPr="005864C9">
        <w:rPr>
          <w:b w:val="0"/>
          <w:sz w:val="22"/>
          <w:szCs w:val="22"/>
        </w:rPr>
        <w:t>y the end of this course</w:t>
      </w:r>
      <w:r w:rsidRPr="005864C9">
        <w:rPr>
          <w:b w:val="0"/>
          <w:sz w:val="22"/>
          <w:szCs w:val="22"/>
        </w:rPr>
        <w:t>:</w:t>
      </w:r>
      <w:r w:rsidR="002D76BC" w:rsidRPr="005864C9">
        <w:rPr>
          <w:b w:val="0"/>
          <w:sz w:val="22"/>
          <w:szCs w:val="22"/>
        </w:rPr>
        <w:t xml:space="preserve"> </w:t>
      </w:r>
    </w:p>
    <w:p w14:paraId="7FA496F5" w14:textId="77777777" w:rsidR="004D156C" w:rsidRPr="005864C9" w:rsidRDefault="004D156C" w:rsidP="00CA2F8B">
      <w:pPr>
        <w:pStyle w:val="BodyText"/>
        <w:ind w:left="720"/>
        <w:jc w:val="left"/>
        <w:rPr>
          <w:b w:val="0"/>
          <w:sz w:val="22"/>
          <w:szCs w:val="22"/>
        </w:rPr>
      </w:pPr>
      <w:r w:rsidRPr="005864C9">
        <w:rPr>
          <w:b w:val="0"/>
          <w:sz w:val="22"/>
          <w:szCs w:val="22"/>
        </w:rPr>
        <w:t xml:space="preserve">a) </w:t>
      </w:r>
      <w:r w:rsidR="005D48DE" w:rsidRPr="005864C9">
        <w:rPr>
          <w:b w:val="0"/>
          <w:sz w:val="22"/>
          <w:szCs w:val="22"/>
        </w:rPr>
        <w:t>S</w:t>
      </w:r>
      <w:r w:rsidR="002D76BC" w:rsidRPr="005864C9">
        <w:rPr>
          <w:b w:val="0"/>
          <w:sz w:val="22"/>
          <w:szCs w:val="22"/>
        </w:rPr>
        <w:t xml:space="preserve">tudents will master the vocabulary and concepts used in </w:t>
      </w:r>
      <w:r w:rsidR="00A7182C" w:rsidRPr="005864C9">
        <w:rPr>
          <w:b w:val="0"/>
          <w:sz w:val="22"/>
          <w:szCs w:val="22"/>
        </w:rPr>
        <w:t>public finance</w:t>
      </w:r>
      <w:proofErr w:type="gramStart"/>
      <w:r w:rsidR="002D76BC" w:rsidRPr="005864C9">
        <w:rPr>
          <w:b w:val="0"/>
          <w:sz w:val="22"/>
          <w:szCs w:val="22"/>
        </w:rPr>
        <w:t>;</w:t>
      </w:r>
      <w:proofErr w:type="gramEnd"/>
      <w:r w:rsidR="002D76BC" w:rsidRPr="005864C9">
        <w:rPr>
          <w:b w:val="0"/>
          <w:sz w:val="22"/>
          <w:szCs w:val="22"/>
        </w:rPr>
        <w:t xml:space="preserve"> </w:t>
      </w:r>
    </w:p>
    <w:p w14:paraId="684028EA" w14:textId="77777777" w:rsidR="004D156C" w:rsidRPr="005864C9" w:rsidRDefault="002D76BC" w:rsidP="00CA2F8B">
      <w:pPr>
        <w:pStyle w:val="BodyText"/>
        <w:ind w:left="720"/>
        <w:jc w:val="left"/>
        <w:rPr>
          <w:b w:val="0"/>
          <w:sz w:val="22"/>
          <w:szCs w:val="22"/>
        </w:rPr>
      </w:pPr>
      <w:r w:rsidRPr="005864C9">
        <w:rPr>
          <w:b w:val="0"/>
          <w:sz w:val="22"/>
          <w:szCs w:val="22"/>
        </w:rPr>
        <w:t xml:space="preserve">b) </w:t>
      </w:r>
      <w:r w:rsidR="005D48DE" w:rsidRPr="005864C9">
        <w:rPr>
          <w:b w:val="0"/>
          <w:sz w:val="22"/>
          <w:szCs w:val="22"/>
        </w:rPr>
        <w:t>S</w:t>
      </w:r>
      <w:r w:rsidR="00A7182C" w:rsidRPr="005864C9">
        <w:rPr>
          <w:b w:val="0"/>
          <w:sz w:val="22"/>
          <w:szCs w:val="22"/>
        </w:rPr>
        <w:t>tudents will have the skills to evaluate budgets</w:t>
      </w:r>
      <w:proofErr w:type="gramStart"/>
      <w:r w:rsidR="00A7182C" w:rsidRPr="005864C9">
        <w:rPr>
          <w:b w:val="0"/>
          <w:sz w:val="22"/>
          <w:szCs w:val="22"/>
        </w:rPr>
        <w:t>;</w:t>
      </w:r>
      <w:proofErr w:type="gramEnd"/>
      <w:r w:rsidR="00A7182C" w:rsidRPr="005864C9">
        <w:rPr>
          <w:b w:val="0"/>
          <w:sz w:val="22"/>
          <w:szCs w:val="22"/>
        </w:rPr>
        <w:t xml:space="preserve"> </w:t>
      </w:r>
    </w:p>
    <w:p w14:paraId="006E9937" w14:textId="77777777" w:rsidR="004D156C" w:rsidRPr="005864C9" w:rsidRDefault="00A7182C" w:rsidP="00CA2F8B">
      <w:pPr>
        <w:pStyle w:val="BodyText"/>
        <w:ind w:left="720"/>
        <w:jc w:val="left"/>
        <w:rPr>
          <w:b w:val="0"/>
          <w:sz w:val="22"/>
          <w:szCs w:val="22"/>
        </w:rPr>
      </w:pPr>
      <w:r w:rsidRPr="005864C9">
        <w:rPr>
          <w:b w:val="0"/>
          <w:sz w:val="22"/>
          <w:szCs w:val="22"/>
        </w:rPr>
        <w:t xml:space="preserve">c) </w:t>
      </w:r>
      <w:r w:rsidR="005D48DE" w:rsidRPr="005864C9">
        <w:rPr>
          <w:b w:val="0"/>
          <w:sz w:val="22"/>
          <w:szCs w:val="22"/>
        </w:rPr>
        <w:t>S</w:t>
      </w:r>
      <w:r w:rsidRPr="005864C9">
        <w:rPr>
          <w:b w:val="0"/>
          <w:sz w:val="22"/>
          <w:szCs w:val="22"/>
        </w:rPr>
        <w:t>tudents will have the skills to evaluate tax systems</w:t>
      </w:r>
      <w:proofErr w:type="gramStart"/>
      <w:r w:rsidRPr="005864C9">
        <w:rPr>
          <w:b w:val="0"/>
          <w:sz w:val="22"/>
          <w:szCs w:val="22"/>
        </w:rPr>
        <w:t>;</w:t>
      </w:r>
      <w:proofErr w:type="gramEnd"/>
      <w:r w:rsidRPr="005864C9">
        <w:rPr>
          <w:b w:val="0"/>
          <w:sz w:val="22"/>
          <w:szCs w:val="22"/>
        </w:rPr>
        <w:t xml:space="preserve"> </w:t>
      </w:r>
    </w:p>
    <w:p w14:paraId="2DF87E4A" w14:textId="77777777" w:rsidR="00824CCB" w:rsidRPr="005864C9" w:rsidRDefault="00824CCB" w:rsidP="00CA2F8B">
      <w:pPr>
        <w:pStyle w:val="BodyText"/>
        <w:ind w:left="720"/>
        <w:jc w:val="left"/>
        <w:rPr>
          <w:b w:val="0"/>
          <w:sz w:val="22"/>
          <w:szCs w:val="22"/>
        </w:rPr>
      </w:pPr>
      <w:r w:rsidRPr="005864C9">
        <w:rPr>
          <w:b w:val="0"/>
          <w:sz w:val="22"/>
          <w:szCs w:val="22"/>
        </w:rPr>
        <w:t>d) Students will have the skills to apply public policy assessment tools</w:t>
      </w:r>
      <w:proofErr w:type="gramStart"/>
      <w:r w:rsidRPr="005864C9">
        <w:rPr>
          <w:b w:val="0"/>
          <w:sz w:val="22"/>
          <w:szCs w:val="22"/>
        </w:rPr>
        <w:t>;</w:t>
      </w:r>
      <w:proofErr w:type="gramEnd"/>
    </w:p>
    <w:p w14:paraId="3111B646" w14:textId="77777777" w:rsidR="00CA2F8B" w:rsidRPr="005864C9" w:rsidRDefault="00824CCB" w:rsidP="00CA2F8B">
      <w:pPr>
        <w:pStyle w:val="BodyText"/>
        <w:ind w:left="720"/>
        <w:jc w:val="left"/>
        <w:rPr>
          <w:b w:val="0"/>
          <w:sz w:val="22"/>
          <w:szCs w:val="22"/>
        </w:rPr>
      </w:pPr>
      <w:r w:rsidRPr="005864C9">
        <w:rPr>
          <w:b w:val="0"/>
          <w:sz w:val="22"/>
          <w:szCs w:val="22"/>
        </w:rPr>
        <w:t>e</w:t>
      </w:r>
      <w:r w:rsidR="00A7182C" w:rsidRPr="005864C9">
        <w:rPr>
          <w:b w:val="0"/>
          <w:sz w:val="22"/>
          <w:szCs w:val="22"/>
        </w:rPr>
        <w:t xml:space="preserve">) </w:t>
      </w:r>
      <w:r w:rsidR="005D48DE" w:rsidRPr="005864C9">
        <w:rPr>
          <w:b w:val="0"/>
          <w:sz w:val="22"/>
          <w:szCs w:val="22"/>
        </w:rPr>
        <w:t>S</w:t>
      </w:r>
      <w:r w:rsidR="002D76BC" w:rsidRPr="005864C9">
        <w:rPr>
          <w:b w:val="0"/>
          <w:sz w:val="22"/>
          <w:szCs w:val="22"/>
        </w:rPr>
        <w:t>tudents will estimate</w:t>
      </w:r>
      <w:r w:rsidR="00A7182C" w:rsidRPr="005864C9">
        <w:rPr>
          <w:b w:val="0"/>
          <w:sz w:val="22"/>
          <w:szCs w:val="22"/>
        </w:rPr>
        <w:t xml:space="preserve"> municipal</w:t>
      </w:r>
      <w:r w:rsidR="002D76BC" w:rsidRPr="005864C9">
        <w:rPr>
          <w:b w:val="0"/>
          <w:sz w:val="22"/>
          <w:szCs w:val="22"/>
        </w:rPr>
        <w:t xml:space="preserve"> security prices and risk exposures for a single a</w:t>
      </w:r>
      <w:r w:rsidR="00A7182C" w:rsidRPr="005864C9">
        <w:rPr>
          <w:b w:val="0"/>
          <w:sz w:val="22"/>
          <w:szCs w:val="22"/>
        </w:rPr>
        <w:t>sset or a portfolio of assets</w:t>
      </w:r>
      <w:proofErr w:type="gramStart"/>
      <w:r w:rsidR="00A7182C" w:rsidRPr="005864C9">
        <w:rPr>
          <w:b w:val="0"/>
          <w:sz w:val="22"/>
          <w:szCs w:val="22"/>
        </w:rPr>
        <w:t>;</w:t>
      </w:r>
      <w:proofErr w:type="gramEnd"/>
      <w:r w:rsidR="00A7182C" w:rsidRPr="005864C9">
        <w:rPr>
          <w:b w:val="0"/>
          <w:sz w:val="22"/>
          <w:szCs w:val="22"/>
        </w:rPr>
        <w:t xml:space="preserve"> </w:t>
      </w:r>
    </w:p>
    <w:p w14:paraId="0F8A7529" w14:textId="77777777" w:rsidR="00CA2F8B" w:rsidRPr="005864C9" w:rsidRDefault="00824CCB" w:rsidP="00CA2F8B">
      <w:pPr>
        <w:pStyle w:val="BodyText"/>
        <w:ind w:left="720"/>
        <w:jc w:val="left"/>
        <w:rPr>
          <w:b w:val="0"/>
          <w:sz w:val="22"/>
          <w:szCs w:val="22"/>
        </w:rPr>
      </w:pPr>
      <w:r w:rsidRPr="005864C9">
        <w:rPr>
          <w:b w:val="0"/>
          <w:sz w:val="22"/>
          <w:szCs w:val="22"/>
        </w:rPr>
        <w:t>f</w:t>
      </w:r>
      <w:r w:rsidR="002D76BC" w:rsidRPr="005864C9">
        <w:rPr>
          <w:b w:val="0"/>
          <w:sz w:val="22"/>
          <w:szCs w:val="22"/>
        </w:rPr>
        <w:t xml:space="preserve">) </w:t>
      </w:r>
      <w:r w:rsidR="005D48DE" w:rsidRPr="005864C9">
        <w:rPr>
          <w:b w:val="0"/>
          <w:sz w:val="22"/>
          <w:szCs w:val="22"/>
        </w:rPr>
        <w:t>S</w:t>
      </w:r>
      <w:r w:rsidR="002D76BC" w:rsidRPr="005864C9">
        <w:rPr>
          <w:b w:val="0"/>
          <w:sz w:val="22"/>
          <w:szCs w:val="22"/>
        </w:rPr>
        <w:t xml:space="preserve">tudents will understand and discuss the logic behind the primary types of </w:t>
      </w:r>
      <w:r w:rsidR="002846FF" w:rsidRPr="005864C9">
        <w:rPr>
          <w:b w:val="0"/>
          <w:sz w:val="22"/>
          <w:szCs w:val="22"/>
        </w:rPr>
        <w:t>financial</w:t>
      </w:r>
      <w:r w:rsidR="00A7182C" w:rsidRPr="005864C9">
        <w:rPr>
          <w:b w:val="0"/>
          <w:sz w:val="22"/>
          <w:szCs w:val="22"/>
        </w:rPr>
        <w:t xml:space="preserve"> regulations or institutions</w:t>
      </w:r>
      <w:proofErr w:type="gramStart"/>
      <w:r w:rsidR="00A7182C" w:rsidRPr="005864C9">
        <w:rPr>
          <w:b w:val="0"/>
          <w:sz w:val="22"/>
          <w:szCs w:val="22"/>
        </w:rPr>
        <w:t>;</w:t>
      </w:r>
      <w:proofErr w:type="gramEnd"/>
      <w:r w:rsidR="00A7182C" w:rsidRPr="005864C9">
        <w:rPr>
          <w:b w:val="0"/>
          <w:sz w:val="22"/>
          <w:szCs w:val="22"/>
        </w:rPr>
        <w:t xml:space="preserve"> </w:t>
      </w:r>
    </w:p>
    <w:p w14:paraId="4DBD59EF" w14:textId="1B45F2EE" w:rsidR="00CA2F8B" w:rsidRPr="005864C9" w:rsidRDefault="00824CCB" w:rsidP="00CA2F8B">
      <w:pPr>
        <w:pStyle w:val="BodyText"/>
        <w:ind w:left="720"/>
        <w:jc w:val="left"/>
        <w:rPr>
          <w:b w:val="0"/>
          <w:sz w:val="22"/>
          <w:szCs w:val="22"/>
        </w:rPr>
      </w:pPr>
      <w:r w:rsidRPr="005864C9">
        <w:rPr>
          <w:b w:val="0"/>
          <w:sz w:val="22"/>
          <w:szCs w:val="22"/>
        </w:rPr>
        <w:t>g</w:t>
      </w:r>
      <w:r w:rsidR="002D76BC" w:rsidRPr="005864C9">
        <w:rPr>
          <w:b w:val="0"/>
          <w:sz w:val="22"/>
          <w:szCs w:val="22"/>
        </w:rPr>
        <w:t xml:space="preserve">) </w:t>
      </w:r>
      <w:r w:rsidR="005D48DE" w:rsidRPr="005864C9">
        <w:rPr>
          <w:b w:val="0"/>
          <w:sz w:val="22"/>
          <w:szCs w:val="22"/>
        </w:rPr>
        <w:t>S</w:t>
      </w:r>
      <w:r w:rsidR="002D76BC" w:rsidRPr="005864C9">
        <w:rPr>
          <w:b w:val="0"/>
          <w:sz w:val="22"/>
          <w:szCs w:val="22"/>
        </w:rPr>
        <w:t xml:space="preserve">tudents will see the significance of </w:t>
      </w:r>
      <w:r w:rsidR="00A7182C" w:rsidRPr="005864C9">
        <w:rPr>
          <w:b w:val="0"/>
          <w:sz w:val="22"/>
          <w:szCs w:val="22"/>
        </w:rPr>
        <w:t xml:space="preserve">both the public and private solutions to </w:t>
      </w:r>
      <w:r w:rsidR="00A86B69">
        <w:rPr>
          <w:b w:val="0"/>
          <w:sz w:val="22"/>
          <w:szCs w:val="22"/>
        </w:rPr>
        <w:t>existing</w:t>
      </w:r>
      <w:r w:rsidR="00A7182C" w:rsidRPr="005864C9">
        <w:rPr>
          <w:b w:val="0"/>
          <w:sz w:val="22"/>
          <w:szCs w:val="22"/>
        </w:rPr>
        <w:t xml:space="preserve"> problems (as wells as ‘hybrid’ </w:t>
      </w:r>
      <w:r w:rsidR="00321EF0" w:rsidRPr="005864C9">
        <w:rPr>
          <w:b w:val="0"/>
          <w:sz w:val="22"/>
          <w:szCs w:val="22"/>
        </w:rPr>
        <w:t>approaches to solving ‘wicked’ problems</w:t>
      </w:r>
      <w:r w:rsidR="00A7182C" w:rsidRPr="005864C9">
        <w:rPr>
          <w:b w:val="0"/>
          <w:sz w:val="22"/>
          <w:szCs w:val="22"/>
        </w:rPr>
        <w:t>)</w:t>
      </w:r>
      <w:r w:rsidR="0006677B" w:rsidRPr="005864C9">
        <w:rPr>
          <w:b w:val="0"/>
          <w:sz w:val="22"/>
          <w:szCs w:val="22"/>
        </w:rPr>
        <w:t xml:space="preserve"> and propose/apply choices with a distinct public service perspective</w:t>
      </w:r>
      <w:r w:rsidR="002D76BC" w:rsidRPr="005864C9">
        <w:rPr>
          <w:b w:val="0"/>
          <w:sz w:val="22"/>
          <w:szCs w:val="22"/>
        </w:rPr>
        <w:t xml:space="preserve">; </w:t>
      </w:r>
    </w:p>
    <w:p w14:paraId="742FF236" w14:textId="77777777" w:rsidR="00CA2F8B" w:rsidRPr="005864C9" w:rsidRDefault="00824CCB" w:rsidP="00CA2F8B">
      <w:pPr>
        <w:pStyle w:val="BodyText"/>
        <w:ind w:left="720"/>
        <w:jc w:val="left"/>
        <w:rPr>
          <w:b w:val="0"/>
          <w:sz w:val="22"/>
          <w:szCs w:val="22"/>
        </w:rPr>
      </w:pPr>
      <w:r w:rsidRPr="005864C9">
        <w:rPr>
          <w:b w:val="0"/>
          <w:sz w:val="22"/>
          <w:szCs w:val="22"/>
        </w:rPr>
        <w:t>h</w:t>
      </w:r>
      <w:r w:rsidR="002D76BC" w:rsidRPr="005864C9">
        <w:rPr>
          <w:b w:val="0"/>
          <w:sz w:val="22"/>
          <w:szCs w:val="22"/>
        </w:rPr>
        <w:t xml:space="preserve">) </w:t>
      </w:r>
      <w:r w:rsidR="005D48DE" w:rsidRPr="005864C9">
        <w:rPr>
          <w:b w:val="0"/>
          <w:sz w:val="22"/>
          <w:szCs w:val="22"/>
        </w:rPr>
        <w:t>S</w:t>
      </w:r>
      <w:r w:rsidR="002D76BC" w:rsidRPr="005864C9">
        <w:rPr>
          <w:b w:val="0"/>
          <w:sz w:val="22"/>
          <w:szCs w:val="22"/>
        </w:rPr>
        <w:t xml:space="preserve">tudents will come to understand current issues/challenges in </w:t>
      </w:r>
      <w:r w:rsidR="00321EF0" w:rsidRPr="005864C9">
        <w:rPr>
          <w:b w:val="0"/>
          <w:sz w:val="22"/>
          <w:szCs w:val="22"/>
        </w:rPr>
        <w:t>public finance</w:t>
      </w:r>
      <w:proofErr w:type="gramStart"/>
      <w:r w:rsidR="00321EF0" w:rsidRPr="005864C9">
        <w:rPr>
          <w:b w:val="0"/>
          <w:sz w:val="22"/>
          <w:szCs w:val="22"/>
        </w:rPr>
        <w:t>;</w:t>
      </w:r>
      <w:proofErr w:type="gramEnd"/>
      <w:r w:rsidR="00321EF0" w:rsidRPr="005864C9">
        <w:rPr>
          <w:b w:val="0"/>
          <w:sz w:val="22"/>
          <w:szCs w:val="22"/>
        </w:rPr>
        <w:t xml:space="preserve"> </w:t>
      </w:r>
    </w:p>
    <w:p w14:paraId="6E6BF59B" w14:textId="0F5494B1" w:rsidR="002D76BC" w:rsidRPr="005864C9" w:rsidRDefault="00824CCB" w:rsidP="00CA2F8B">
      <w:pPr>
        <w:pStyle w:val="BodyText"/>
        <w:ind w:left="720"/>
        <w:jc w:val="left"/>
        <w:rPr>
          <w:b w:val="0"/>
          <w:sz w:val="22"/>
          <w:szCs w:val="22"/>
        </w:rPr>
      </w:pPr>
      <w:proofErr w:type="spellStart"/>
      <w:r w:rsidRPr="005864C9">
        <w:rPr>
          <w:b w:val="0"/>
          <w:sz w:val="22"/>
          <w:szCs w:val="22"/>
        </w:rPr>
        <w:t>i</w:t>
      </w:r>
      <w:proofErr w:type="spellEnd"/>
      <w:r w:rsidR="00CA2F8B" w:rsidRPr="005864C9">
        <w:rPr>
          <w:b w:val="0"/>
          <w:sz w:val="22"/>
          <w:szCs w:val="22"/>
        </w:rPr>
        <w:t xml:space="preserve">) </w:t>
      </w:r>
      <w:r w:rsidR="005D48DE" w:rsidRPr="005864C9">
        <w:rPr>
          <w:b w:val="0"/>
          <w:sz w:val="22"/>
          <w:szCs w:val="22"/>
        </w:rPr>
        <w:t>S</w:t>
      </w:r>
      <w:r w:rsidR="00321EF0" w:rsidRPr="005864C9">
        <w:rPr>
          <w:b w:val="0"/>
          <w:sz w:val="22"/>
          <w:szCs w:val="22"/>
        </w:rPr>
        <w:t xml:space="preserve">tudents </w:t>
      </w:r>
      <w:r w:rsidR="00A86B69">
        <w:rPr>
          <w:b w:val="0"/>
          <w:sz w:val="22"/>
          <w:szCs w:val="22"/>
        </w:rPr>
        <w:t>will be able</w:t>
      </w:r>
      <w:r w:rsidR="00321EF0" w:rsidRPr="005864C9">
        <w:rPr>
          <w:b w:val="0"/>
          <w:sz w:val="22"/>
          <w:szCs w:val="22"/>
        </w:rPr>
        <w:t xml:space="preserve"> to become responsible citizens in their communities, states, and countries for the good of </w:t>
      </w:r>
      <w:r w:rsidR="00A86B69">
        <w:rPr>
          <w:b w:val="0"/>
          <w:sz w:val="22"/>
          <w:szCs w:val="22"/>
        </w:rPr>
        <w:t>their</w:t>
      </w:r>
      <w:r w:rsidR="00451AA8" w:rsidRPr="005864C9">
        <w:rPr>
          <w:b w:val="0"/>
          <w:sz w:val="22"/>
          <w:szCs w:val="22"/>
        </w:rPr>
        <w:t xml:space="preserve"> fellow humans</w:t>
      </w:r>
      <w:r w:rsidR="00321EF0" w:rsidRPr="005864C9">
        <w:rPr>
          <w:b w:val="0"/>
          <w:sz w:val="22"/>
          <w:szCs w:val="22"/>
        </w:rPr>
        <w:t xml:space="preserve">. </w:t>
      </w:r>
    </w:p>
    <w:p w14:paraId="3EBA1C0B" w14:textId="77777777" w:rsidR="004A241A" w:rsidRPr="00125AEF" w:rsidRDefault="004A241A" w:rsidP="002D76BC">
      <w:pPr>
        <w:pStyle w:val="BodyText"/>
        <w:jc w:val="left"/>
        <w:rPr>
          <w:b w:val="0"/>
          <w:sz w:val="16"/>
          <w:szCs w:val="16"/>
        </w:rPr>
      </w:pPr>
    </w:p>
    <w:p w14:paraId="04D298A8" w14:textId="77777777" w:rsidR="002D76BC" w:rsidRPr="001A1DDD" w:rsidRDefault="002D76BC" w:rsidP="002D76BC">
      <w:pPr>
        <w:rPr>
          <w:b/>
          <w:sz w:val="22"/>
          <w:szCs w:val="22"/>
          <w:u w:val="single"/>
        </w:rPr>
      </w:pPr>
      <w:r w:rsidRPr="001A1DDD">
        <w:rPr>
          <w:b/>
          <w:sz w:val="22"/>
          <w:szCs w:val="22"/>
          <w:u w:val="single"/>
        </w:rPr>
        <w:t>Required Reading Materials/Application Tools</w:t>
      </w:r>
      <w:r w:rsidR="00764F9C" w:rsidRPr="001A1DDD">
        <w:rPr>
          <w:b/>
          <w:sz w:val="22"/>
          <w:szCs w:val="22"/>
          <w:u w:val="single"/>
        </w:rPr>
        <w:t>:</w:t>
      </w:r>
    </w:p>
    <w:p w14:paraId="2D48F395" w14:textId="77777777" w:rsidR="009E2E06" w:rsidRPr="002525EB" w:rsidRDefault="009E2E06" w:rsidP="002D76BC">
      <w:pPr>
        <w:rPr>
          <w:sz w:val="16"/>
          <w:szCs w:val="16"/>
        </w:rPr>
      </w:pPr>
    </w:p>
    <w:p w14:paraId="1E372386" w14:textId="77777777" w:rsidR="002D76BC" w:rsidRPr="001A1DDD" w:rsidRDefault="002D76BC" w:rsidP="002D76BC">
      <w:pPr>
        <w:rPr>
          <w:sz w:val="22"/>
          <w:szCs w:val="22"/>
        </w:rPr>
      </w:pPr>
      <w:r w:rsidRPr="001A1DDD">
        <w:rPr>
          <w:sz w:val="22"/>
          <w:szCs w:val="22"/>
        </w:rPr>
        <w:t xml:space="preserve">Textbook: </w:t>
      </w:r>
      <w:r w:rsidR="009B2D72" w:rsidRPr="001A1DDD">
        <w:rPr>
          <w:b/>
          <w:sz w:val="22"/>
          <w:szCs w:val="22"/>
        </w:rPr>
        <w:t>Mikesell</w:t>
      </w:r>
      <w:r w:rsidRPr="001A1DDD">
        <w:rPr>
          <w:b/>
          <w:sz w:val="22"/>
          <w:szCs w:val="22"/>
        </w:rPr>
        <w:t xml:space="preserve">, </w:t>
      </w:r>
      <w:r w:rsidR="009B2D72" w:rsidRPr="001A1DDD">
        <w:rPr>
          <w:b/>
          <w:sz w:val="22"/>
          <w:szCs w:val="22"/>
        </w:rPr>
        <w:t xml:space="preserve">John L. </w:t>
      </w:r>
      <w:r w:rsidRPr="001A1DDD">
        <w:rPr>
          <w:sz w:val="22"/>
          <w:szCs w:val="22"/>
        </w:rPr>
        <w:t>(201</w:t>
      </w:r>
      <w:r w:rsidR="001A1DDD" w:rsidRPr="001A1DDD">
        <w:rPr>
          <w:sz w:val="22"/>
          <w:szCs w:val="22"/>
        </w:rPr>
        <w:t>4</w:t>
      </w:r>
      <w:r w:rsidRPr="001A1DDD">
        <w:rPr>
          <w:sz w:val="22"/>
          <w:szCs w:val="22"/>
        </w:rPr>
        <w:t xml:space="preserve">). </w:t>
      </w:r>
      <w:r w:rsidR="009B2D72" w:rsidRPr="001A1DDD">
        <w:rPr>
          <w:i/>
          <w:sz w:val="22"/>
          <w:szCs w:val="22"/>
        </w:rPr>
        <w:t>Fiscal Administration: Analysis and Applications for the Public Sector</w:t>
      </w:r>
      <w:r w:rsidRPr="001A1DDD">
        <w:rPr>
          <w:i/>
          <w:sz w:val="22"/>
          <w:szCs w:val="22"/>
        </w:rPr>
        <w:t>,</w:t>
      </w:r>
      <w:r w:rsidR="009B2D72" w:rsidRPr="001A1DDD">
        <w:rPr>
          <w:i/>
          <w:sz w:val="22"/>
          <w:szCs w:val="22"/>
        </w:rPr>
        <w:t xml:space="preserve"> </w:t>
      </w:r>
      <w:r w:rsidR="001A1DDD" w:rsidRPr="001A1DDD">
        <w:rPr>
          <w:i/>
          <w:sz w:val="22"/>
          <w:szCs w:val="22"/>
        </w:rPr>
        <w:t>9</w:t>
      </w:r>
      <w:r w:rsidRPr="001A1DDD">
        <w:rPr>
          <w:i/>
          <w:sz w:val="22"/>
          <w:szCs w:val="22"/>
          <w:vertAlign w:val="superscript"/>
        </w:rPr>
        <w:t>th</w:t>
      </w:r>
      <w:r w:rsidRPr="001A1DDD">
        <w:rPr>
          <w:i/>
          <w:sz w:val="22"/>
          <w:szCs w:val="22"/>
        </w:rPr>
        <w:t>Edition,</w:t>
      </w:r>
      <w:r w:rsidRPr="001A1DDD">
        <w:rPr>
          <w:sz w:val="22"/>
          <w:szCs w:val="22"/>
        </w:rPr>
        <w:t xml:space="preserve"> </w:t>
      </w:r>
      <w:r w:rsidR="009B2D72" w:rsidRPr="001A1DDD">
        <w:rPr>
          <w:sz w:val="22"/>
          <w:szCs w:val="22"/>
        </w:rPr>
        <w:t xml:space="preserve">Wadsworth </w:t>
      </w:r>
      <w:proofErr w:type="spellStart"/>
      <w:r w:rsidR="009B2D72" w:rsidRPr="001A1DDD">
        <w:rPr>
          <w:sz w:val="22"/>
          <w:szCs w:val="22"/>
        </w:rPr>
        <w:t>Cengage</w:t>
      </w:r>
      <w:proofErr w:type="spellEnd"/>
      <w:r w:rsidR="009B2D72" w:rsidRPr="001A1DDD">
        <w:rPr>
          <w:sz w:val="22"/>
          <w:szCs w:val="22"/>
        </w:rPr>
        <w:t xml:space="preserve"> Learning</w:t>
      </w:r>
      <w:r w:rsidRPr="001A1DDD">
        <w:rPr>
          <w:sz w:val="22"/>
          <w:szCs w:val="22"/>
        </w:rPr>
        <w:t xml:space="preserve">, ISBN: </w:t>
      </w:r>
      <w:r w:rsidR="001A1DDD" w:rsidRPr="001A1DDD">
        <w:rPr>
          <w:sz w:val="22"/>
          <w:szCs w:val="22"/>
        </w:rPr>
        <w:t>1-133-59486-7</w:t>
      </w:r>
      <w:r w:rsidRPr="001A1DDD">
        <w:rPr>
          <w:sz w:val="22"/>
          <w:szCs w:val="22"/>
        </w:rPr>
        <w:t xml:space="preserve"> / 978</w:t>
      </w:r>
      <w:r w:rsidR="009B2D72" w:rsidRPr="001A1DDD">
        <w:rPr>
          <w:sz w:val="22"/>
          <w:szCs w:val="22"/>
        </w:rPr>
        <w:t>-</w:t>
      </w:r>
      <w:r w:rsidR="001A1DDD" w:rsidRPr="001A1DDD">
        <w:rPr>
          <w:sz w:val="22"/>
          <w:szCs w:val="22"/>
        </w:rPr>
        <w:t>1-133-59486-4</w:t>
      </w:r>
      <w:r w:rsidRPr="001A1DDD">
        <w:rPr>
          <w:sz w:val="22"/>
          <w:szCs w:val="22"/>
        </w:rPr>
        <w:t xml:space="preserve">. </w:t>
      </w:r>
    </w:p>
    <w:p w14:paraId="619B92DF" w14:textId="77777777" w:rsidR="004C02B4" w:rsidRPr="005864C9" w:rsidRDefault="004C02B4" w:rsidP="002D76BC">
      <w:pPr>
        <w:ind w:left="720" w:hanging="720"/>
        <w:rPr>
          <w:sz w:val="16"/>
          <w:szCs w:val="16"/>
        </w:rPr>
      </w:pPr>
    </w:p>
    <w:p w14:paraId="285E53F3" w14:textId="3F9DFE1B" w:rsidR="002D76BC" w:rsidRPr="001A1DDD" w:rsidRDefault="002D76BC" w:rsidP="002D76BC">
      <w:pPr>
        <w:ind w:left="720" w:hanging="720"/>
        <w:rPr>
          <w:sz w:val="22"/>
          <w:szCs w:val="22"/>
        </w:rPr>
      </w:pPr>
      <w:r w:rsidRPr="001A1DDD">
        <w:rPr>
          <w:sz w:val="22"/>
          <w:szCs w:val="22"/>
        </w:rPr>
        <w:t xml:space="preserve">Articles and Book Chapters (ALL available on </w:t>
      </w:r>
      <w:proofErr w:type="spellStart"/>
      <w:r w:rsidR="0096646D">
        <w:rPr>
          <w:sz w:val="22"/>
          <w:szCs w:val="22"/>
        </w:rPr>
        <w:t>eLC</w:t>
      </w:r>
      <w:proofErr w:type="spellEnd"/>
      <w:r w:rsidRPr="001A1DDD">
        <w:rPr>
          <w:sz w:val="22"/>
          <w:szCs w:val="22"/>
        </w:rPr>
        <w:t xml:space="preserve"> in Readings directory):</w:t>
      </w:r>
    </w:p>
    <w:p w14:paraId="45C74A13" w14:textId="2B95FC7C" w:rsidR="002D76BC" w:rsidRPr="001A1DDD" w:rsidRDefault="002D76BC" w:rsidP="009B2D72">
      <w:pPr>
        <w:ind w:left="540" w:hanging="540"/>
        <w:rPr>
          <w:i/>
          <w:sz w:val="22"/>
          <w:szCs w:val="22"/>
        </w:rPr>
      </w:pPr>
      <w:r w:rsidRPr="001A1DDD">
        <w:rPr>
          <w:sz w:val="22"/>
          <w:szCs w:val="22"/>
        </w:rPr>
        <w:t>1)</w:t>
      </w:r>
      <w:r w:rsidRPr="001A1DDD">
        <w:rPr>
          <w:sz w:val="22"/>
          <w:szCs w:val="22"/>
        </w:rPr>
        <w:tab/>
        <w:t>Chapters</w:t>
      </w:r>
      <w:r w:rsidR="009B2D72" w:rsidRPr="001A1DDD">
        <w:rPr>
          <w:sz w:val="22"/>
          <w:szCs w:val="22"/>
        </w:rPr>
        <w:t>/articles</w:t>
      </w:r>
      <w:r w:rsidRPr="001A1DDD">
        <w:rPr>
          <w:sz w:val="22"/>
          <w:szCs w:val="22"/>
        </w:rPr>
        <w:t xml:space="preserve"> from </w:t>
      </w:r>
      <w:r w:rsidR="009B2D72" w:rsidRPr="001A1DDD">
        <w:rPr>
          <w:b/>
          <w:sz w:val="22"/>
          <w:szCs w:val="22"/>
          <w:u w:val="single"/>
        </w:rPr>
        <w:t>other sources</w:t>
      </w:r>
      <w:r w:rsidR="009B2D72" w:rsidRPr="001A1DDD">
        <w:rPr>
          <w:sz w:val="22"/>
          <w:szCs w:val="22"/>
        </w:rPr>
        <w:t xml:space="preserve"> will be available on </w:t>
      </w:r>
      <w:proofErr w:type="spellStart"/>
      <w:r w:rsidR="004F448C">
        <w:rPr>
          <w:sz w:val="22"/>
          <w:szCs w:val="22"/>
        </w:rPr>
        <w:t>eLC</w:t>
      </w:r>
      <w:proofErr w:type="spellEnd"/>
      <w:r w:rsidR="009B2D72" w:rsidRPr="001A1DDD">
        <w:rPr>
          <w:sz w:val="22"/>
          <w:szCs w:val="22"/>
        </w:rPr>
        <w:t>.</w:t>
      </w:r>
    </w:p>
    <w:p w14:paraId="0971889B" w14:textId="71D011F4" w:rsidR="002D76BC" w:rsidRPr="001A1DDD" w:rsidRDefault="00993761" w:rsidP="002D76BC">
      <w:pPr>
        <w:pStyle w:val="NoSpacing"/>
        <w:ind w:left="540" w:hanging="540"/>
        <w:rPr>
          <w:sz w:val="22"/>
          <w:szCs w:val="22"/>
        </w:rPr>
      </w:pPr>
      <w:r>
        <w:rPr>
          <w:sz w:val="22"/>
          <w:szCs w:val="22"/>
        </w:rPr>
        <w:t>2</w:t>
      </w:r>
      <w:r w:rsidR="002D76BC" w:rsidRPr="001A1DDD">
        <w:rPr>
          <w:sz w:val="22"/>
          <w:szCs w:val="22"/>
        </w:rPr>
        <w:t>)</w:t>
      </w:r>
      <w:r w:rsidR="002D76BC" w:rsidRPr="001A1DDD">
        <w:rPr>
          <w:sz w:val="22"/>
          <w:szCs w:val="22"/>
        </w:rPr>
        <w:tab/>
        <w:t xml:space="preserve">Access to a computer station that has Microsoft Office applications. </w:t>
      </w:r>
      <w:r w:rsidR="002D76BC" w:rsidRPr="001A1DDD">
        <w:rPr>
          <w:b/>
          <w:sz w:val="22"/>
          <w:szCs w:val="22"/>
        </w:rPr>
        <w:t xml:space="preserve">Expertise with </w:t>
      </w:r>
      <w:r w:rsidR="002D76BC" w:rsidRPr="001A1DDD">
        <w:rPr>
          <w:b/>
          <w:sz w:val="22"/>
          <w:szCs w:val="22"/>
          <w:u w:val="single"/>
        </w:rPr>
        <w:t xml:space="preserve">EXCEL is </w:t>
      </w:r>
      <w:r w:rsidR="00A5422A">
        <w:rPr>
          <w:b/>
          <w:sz w:val="22"/>
          <w:szCs w:val="22"/>
          <w:u w:val="single"/>
        </w:rPr>
        <w:t>expected</w:t>
      </w:r>
      <w:r w:rsidR="002D76BC" w:rsidRPr="001A1DDD">
        <w:rPr>
          <w:b/>
          <w:sz w:val="22"/>
          <w:szCs w:val="22"/>
        </w:rPr>
        <w:t xml:space="preserve">. ALL home assignments will require the use of Excel. </w:t>
      </w:r>
    </w:p>
    <w:p w14:paraId="639263A5" w14:textId="04F4CFDE" w:rsidR="002D76BC" w:rsidRPr="001A1DDD" w:rsidRDefault="00993761" w:rsidP="002D76BC">
      <w:pPr>
        <w:pStyle w:val="NoSpacing"/>
        <w:ind w:left="540" w:hanging="540"/>
        <w:rPr>
          <w:sz w:val="22"/>
          <w:szCs w:val="22"/>
        </w:rPr>
      </w:pPr>
      <w:r>
        <w:rPr>
          <w:sz w:val="22"/>
          <w:szCs w:val="22"/>
        </w:rPr>
        <w:t>3</w:t>
      </w:r>
      <w:r w:rsidR="002D76BC" w:rsidRPr="001A1DDD">
        <w:rPr>
          <w:sz w:val="22"/>
          <w:szCs w:val="22"/>
        </w:rPr>
        <w:t>)</w:t>
      </w:r>
      <w:r w:rsidR="002D76BC" w:rsidRPr="001A1DDD">
        <w:rPr>
          <w:sz w:val="22"/>
          <w:szCs w:val="22"/>
        </w:rPr>
        <w:tab/>
        <w:t xml:space="preserve">Access to a </w:t>
      </w:r>
      <w:r w:rsidR="008B6382" w:rsidRPr="001A1DDD">
        <w:rPr>
          <w:sz w:val="22"/>
          <w:szCs w:val="22"/>
        </w:rPr>
        <w:t xml:space="preserve">basic </w:t>
      </w:r>
      <w:r w:rsidR="002D76BC" w:rsidRPr="001A1DDD">
        <w:rPr>
          <w:sz w:val="22"/>
          <w:szCs w:val="22"/>
        </w:rPr>
        <w:t xml:space="preserve">data analysis </w:t>
      </w:r>
      <w:r w:rsidR="008B6382" w:rsidRPr="001A1DDD">
        <w:rPr>
          <w:sz w:val="22"/>
          <w:szCs w:val="22"/>
        </w:rPr>
        <w:t>application</w:t>
      </w:r>
      <w:r w:rsidR="002D76BC" w:rsidRPr="001A1DDD">
        <w:rPr>
          <w:sz w:val="22"/>
          <w:szCs w:val="22"/>
        </w:rPr>
        <w:t xml:space="preserve"> </w:t>
      </w:r>
      <w:r w:rsidR="008B6382" w:rsidRPr="001A1DDD">
        <w:rPr>
          <w:sz w:val="22"/>
          <w:szCs w:val="22"/>
        </w:rPr>
        <w:t xml:space="preserve">is </w:t>
      </w:r>
      <w:r w:rsidR="004D7FAE">
        <w:rPr>
          <w:sz w:val="22"/>
          <w:szCs w:val="22"/>
        </w:rPr>
        <w:t>desirable,</w:t>
      </w:r>
      <w:r w:rsidR="008B6382" w:rsidRPr="001A1DDD">
        <w:rPr>
          <w:sz w:val="22"/>
          <w:szCs w:val="22"/>
        </w:rPr>
        <w:t xml:space="preserve"> but </w:t>
      </w:r>
      <w:r w:rsidR="002D76BC" w:rsidRPr="001A1DDD">
        <w:rPr>
          <w:sz w:val="22"/>
          <w:szCs w:val="22"/>
          <w:u w:val="single"/>
        </w:rPr>
        <w:t>a scientific calculator</w:t>
      </w:r>
      <w:r w:rsidR="008B6382" w:rsidRPr="001A1DDD">
        <w:rPr>
          <w:sz w:val="22"/>
          <w:szCs w:val="22"/>
        </w:rPr>
        <w:t xml:space="preserve"> is required</w:t>
      </w:r>
      <w:r w:rsidR="002D76BC" w:rsidRPr="001A1DDD">
        <w:rPr>
          <w:sz w:val="22"/>
          <w:szCs w:val="22"/>
        </w:rPr>
        <w:t xml:space="preserve">. </w:t>
      </w:r>
    </w:p>
    <w:p w14:paraId="020599C5" w14:textId="4BDF7276" w:rsidR="00412B92" w:rsidRPr="001A1DDD" w:rsidRDefault="00993761" w:rsidP="002D76BC">
      <w:pPr>
        <w:pStyle w:val="NoSpacing"/>
        <w:ind w:left="540" w:hanging="540"/>
        <w:rPr>
          <w:sz w:val="22"/>
          <w:szCs w:val="22"/>
        </w:rPr>
      </w:pPr>
      <w:r>
        <w:rPr>
          <w:sz w:val="22"/>
          <w:szCs w:val="22"/>
        </w:rPr>
        <w:t>4</w:t>
      </w:r>
      <w:r w:rsidR="00412B92" w:rsidRPr="001A1DDD">
        <w:rPr>
          <w:sz w:val="22"/>
          <w:szCs w:val="22"/>
        </w:rPr>
        <w:t xml:space="preserve">) </w:t>
      </w:r>
      <w:r w:rsidR="00412B92" w:rsidRPr="001A1DDD">
        <w:rPr>
          <w:sz w:val="22"/>
          <w:szCs w:val="22"/>
        </w:rPr>
        <w:tab/>
        <w:t>Access to iTunes via computer for podcasts</w:t>
      </w:r>
      <w:r w:rsidR="004D7FAE">
        <w:rPr>
          <w:sz w:val="22"/>
          <w:szCs w:val="22"/>
        </w:rPr>
        <w:t>—</w:t>
      </w:r>
      <w:r w:rsidR="00241A52">
        <w:rPr>
          <w:sz w:val="22"/>
          <w:szCs w:val="22"/>
        </w:rPr>
        <w:t>specific</w:t>
      </w:r>
      <w:r w:rsidR="004D7FAE">
        <w:rPr>
          <w:sz w:val="22"/>
          <w:szCs w:val="22"/>
        </w:rPr>
        <w:t xml:space="preserve"> </w:t>
      </w:r>
      <w:r w:rsidR="00241A52">
        <w:rPr>
          <w:sz w:val="22"/>
          <w:szCs w:val="22"/>
        </w:rPr>
        <w:t xml:space="preserve">podcasts will be </w:t>
      </w:r>
      <w:r w:rsidR="0027350C">
        <w:rPr>
          <w:sz w:val="22"/>
          <w:szCs w:val="22"/>
        </w:rPr>
        <w:t xml:space="preserve">identified and </w:t>
      </w:r>
      <w:r w:rsidR="00241A52">
        <w:rPr>
          <w:sz w:val="22"/>
          <w:szCs w:val="22"/>
        </w:rPr>
        <w:t>announced in advance</w:t>
      </w:r>
      <w:r w:rsidR="00412B92" w:rsidRPr="001A1DDD">
        <w:rPr>
          <w:sz w:val="22"/>
          <w:szCs w:val="22"/>
        </w:rPr>
        <w:t>.</w:t>
      </w:r>
    </w:p>
    <w:p w14:paraId="2BE8D277" w14:textId="13A28B98" w:rsidR="002D76BC" w:rsidRPr="001A1DDD" w:rsidRDefault="002D76BC" w:rsidP="002D76BC">
      <w:pPr>
        <w:pStyle w:val="NoSpacing"/>
        <w:ind w:left="540" w:hanging="540"/>
        <w:rPr>
          <w:sz w:val="22"/>
          <w:szCs w:val="22"/>
        </w:rPr>
      </w:pPr>
      <w:r w:rsidRPr="001A1DDD">
        <w:rPr>
          <w:sz w:val="22"/>
          <w:szCs w:val="22"/>
        </w:rPr>
        <w:t>5)</w:t>
      </w:r>
      <w:r w:rsidRPr="001A1DDD">
        <w:rPr>
          <w:sz w:val="22"/>
          <w:szCs w:val="22"/>
        </w:rPr>
        <w:tab/>
        <w:t xml:space="preserve">Occasional </w:t>
      </w:r>
      <w:r w:rsidR="008B6382" w:rsidRPr="001A1DDD">
        <w:rPr>
          <w:sz w:val="22"/>
          <w:szCs w:val="22"/>
        </w:rPr>
        <w:t xml:space="preserve">additional </w:t>
      </w:r>
      <w:r w:rsidRPr="001A1DDD">
        <w:rPr>
          <w:sz w:val="22"/>
          <w:szCs w:val="22"/>
        </w:rPr>
        <w:t xml:space="preserve">readings will be distributed in class or posted on </w:t>
      </w:r>
      <w:proofErr w:type="spellStart"/>
      <w:r w:rsidR="0096646D">
        <w:rPr>
          <w:sz w:val="22"/>
          <w:szCs w:val="22"/>
        </w:rPr>
        <w:t>eLC</w:t>
      </w:r>
      <w:proofErr w:type="spellEnd"/>
      <w:r w:rsidR="004D7FAE">
        <w:rPr>
          <w:sz w:val="22"/>
          <w:szCs w:val="22"/>
        </w:rPr>
        <w:t xml:space="preserve"> prior to class</w:t>
      </w:r>
      <w:r w:rsidRPr="001A1DDD">
        <w:rPr>
          <w:sz w:val="22"/>
          <w:szCs w:val="22"/>
        </w:rPr>
        <w:t xml:space="preserve">. </w:t>
      </w:r>
    </w:p>
    <w:p w14:paraId="1DDEE60B" w14:textId="77777777" w:rsidR="006821EA" w:rsidRPr="00F74ABF" w:rsidRDefault="006821EA" w:rsidP="009446EA">
      <w:pPr>
        <w:rPr>
          <w:b/>
          <w:sz w:val="16"/>
          <w:szCs w:val="16"/>
          <w:u w:val="single"/>
        </w:rPr>
      </w:pPr>
    </w:p>
    <w:p w14:paraId="0B2BF111" w14:textId="77777777" w:rsidR="009446EA" w:rsidRDefault="009446EA" w:rsidP="009446EA">
      <w:pPr>
        <w:rPr>
          <w:b/>
          <w:sz w:val="22"/>
          <w:szCs w:val="22"/>
          <w:u w:val="single"/>
        </w:rPr>
      </w:pPr>
      <w:r w:rsidRPr="001A1DDD">
        <w:rPr>
          <w:b/>
          <w:sz w:val="22"/>
          <w:szCs w:val="22"/>
          <w:u w:val="single"/>
        </w:rPr>
        <w:t>Supplementary Reading Materials/Application Tools:</w:t>
      </w:r>
    </w:p>
    <w:p w14:paraId="5697BD6F" w14:textId="77777777" w:rsidR="00A602E6" w:rsidRPr="002525EB" w:rsidRDefault="00A602E6" w:rsidP="009446EA">
      <w:pPr>
        <w:rPr>
          <w:b/>
          <w:sz w:val="16"/>
          <w:szCs w:val="16"/>
          <w:u w:val="single"/>
        </w:rPr>
      </w:pPr>
    </w:p>
    <w:p w14:paraId="2FCBCE14" w14:textId="77777777" w:rsidR="004C02B4" w:rsidRPr="001A1DDD" w:rsidRDefault="004C02B4" w:rsidP="004C02B4">
      <w:pPr>
        <w:pStyle w:val="NoSpacing"/>
        <w:ind w:left="540" w:hanging="540"/>
        <w:rPr>
          <w:sz w:val="22"/>
          <w:szCs w:val="22"/>
          <w:lang w:val="en-US"/>
        </w:rPr>
      </w:pPr>
      <w:r w:rsidRPr="001A1DDD">
        <w:rPr>
          <w:b/>
          <w:sz w:val="22"/>
          <w:szCs w:val="22"/>
        </w:rPr>
        <w:t>Gruber, Jonathan.</w:t>
      </w:r>
      <w:r w:rsidRPr="001A1DDD">
        <w:rPr>
          <w:sz w:val="22"/>
          <w:szCs w:val="22"/>
          <w:lang w:val="en-US"/>
        </w:rPr>
        <w:t xml:space="preserve"> (2009)</w:t>
      </w:r>
      <w:proofErr w:type="gramStart"/>
      <w:r w:rsidRPr="001A1DDD">
        <w:rPr>
          <w:sz w:val="22"/>
          <w:szCs w:val="22"/>
          <w:lang w:val="en-US"/>
        </w:rPr>
        <w:t xml:space="preserve">. </w:t>
      </w:r>
      <w:r w:rsidRPr="001A1DDD">
        <w:rPr>
          <w:i/>
          <w:sz w:val="22"/>
          <w:szCs w:val="22"/>
          <w:lang w:val="en-US"/>
        </w:rPr>
        <w:t>Public Finance and Public Policy, 3</w:t>
      </w:r>
      <w:r w:rsidRPr="001A1DDD">
        <w:rPr>
          <w:i/>
          <w:sz w:val="22"/>
          <w:szCs w:val="22"/>
          <w:vertAlign w:val="superscript"/>
          <w:lang w:val="en-US"/>
        </w:rPr>
        <w:t>rd</w:t>
      </w:r>
      <w:r w:rsidRPr="001A1DDD">
        <w:rPr>
          <w:i/>
          <w:sz w:val="22"/>
          <w:szCs w:val="22"/>
          <w:lang w:val="en-US"/>
        </w:rPr>
        <w:t xml:space="preserve"> Edition,</w:t>
      </w:r>
      <w:r w:rsidRPr="001A1DDD">
        <w:rPr>
          <w:sz w:val="22"/>
          <w:szCs w:val="22"/>
          <w:lang w:val="en-US"/>
        </w:rPr>
        <w:t xml:space="preserve"> Worth Publishers.</w:t>
      </w:r>
      <w:proofErr w:type="gramEnd"/>
    </w:p>
    <w:p w14:paraId="38AD91E2" w14:textId="77777777" w:rsidR="009446EA" w:rsidRPr="001A1DDD" w:rsidRDefault="009446EA" w:rsidP="002D76BC">
      <w:pPr>
        <w:pStyle w:val="NoSpacing"/>
        <w:ind w:left="540" w:hanging="540"/>
        <w:rPr>
          <w:sz w:val="22"/>
          <w:szCs w:val="22"/>
        </w:rPr>
      </w:pPr>
      <w:r w:rsidRPr="001A1DDD">
        <w:rPr>
          <w:b/>
          <w:sz w:val="22"/>
          <w:szCs w:val="22"/>
        </w:rPr>
        <w:t xml:space="preserve">Rosen, Harvey and Ted Gayer. </w:t>
      </w:r>
      <w:r w:rsidRPr="001A1DDD">
        <w:rPr>
          <w:sz w:val="22"/>
          <w:szCs w:val="22"/>
        </w:rPr>
        <w:t>(2009)</w:t>
      </w:r>
      <w:proofErr w:type="gramStart"/>
      <w:r w:rsidRPr="001A1DDD">
        <w:rPr>
          <w:sz w:val="22"/>
          <w:szCs w:val="22"/>
        </w:rPr>
        <w:t xml:space="preserve">. </w:t>
      </w:r>
      <w:r w:rsidRPr="001A1DDD">
        <w:rPr>
          <w:i/>
          <w:sz w:val="22"/>
          <w:szCs w:val="22"/>
        </w:rPr>
        <w:t>Pubic Finance, 9</w:t>
      </w:r>
      <w:r w:rsidRPr="001A1DDD">
        <w:rPr>
          <w:i/>
          <w:sz w:val="22"/>
          <w:szCs w:val="22"/>
          <w:vertAlign w:val="superscript"/>
        </w:rPr>
        <w:t>th</w:t>
      </w:r>
      <w:r w:rsidRPr="001A1DDD">
        <w:rPr>
          <w:i/>
          <w:sz w:val="22"/>
          <w:szCs w:val="22"/>
        </w:rPr>
        <w:t>Edition,</w:t>
      </w:r>
      <w:r w:rsidRPr="001A1DDD">
        <w:rPr>
          <w:sz w:val="22"/>
          <w:szCs w:val="22"/>
        </w:rPr>
        <w:t xml:space="preserve"> McGraw-Hill/Irwin.</w:t>
      </w:r>
      <w:proofErr w:type="gramEnd"/>
    </w:p>
    <w:p w14:paraId="75C262EA" w14:textId="77777777" w:rsidR="009446EA" w:rsidRDefault="009446EA" w:rsidP="002D76BC">
      <w:pPr>
        <w:pStyle w:val="NoSpacing"/>
        <w:ind w:left="540" w:hanging="540"/>
        <w:rPr>
          <w:sz w:val="22"/>
          <w:szCs w:val="22"/>
          <w:lang w:val="en-US"/>
        </w:rPr>
      </w:pPr>
      <w:r w:rsidRPr="001A1DDD">
        <w:rPr>
          <w:b/>
          <w:sz w:val="22"/>
          <w:szCs w:val="22"/>
          <w:lang w:val="en-US"/>
        </w:rPr>
        <w:t>Hyman, David.</w:t>
      </w:r>
      <w:r w:rsidRPr="001A1DDD">
        <w:rPr>
          <w:sz w:val="22"/>
          <w:szCs w:val="22"/>
          <w:lang w:val="en-US"/>
        </w:rPr>
        <w:t xml:space="preserve"> (2010). </w:t>
      </w:r>
      <w:r w:rsidRPr="001A1DDD">
        <w:rPr>
          <w:i/>
          <w:sz w:val="22"/>
          <w:szCs w:val="22"/>
          <w:lang w:val="en-US"/>
        </w:rPr>
        <w:t>Public Finance: A Contemporary Application of Theory to Policy, 10</w:t>
      </w:r>
      <w:r w:rsidRPr="001A1DDD">
        <w:rPr>
          <w:i/>
          <w:sz w:val="22"/>
          <w:szCs w:val="22"/>
          <w:vertAlign w:val="superscript"/>
          <w:lang w:val="en-US"/>
        </w:rPr>
        <w:t>th</w:t>
      </w:r>
      <w:r w:rsidRPr="001A1DDD">
        <w:rPr>
          <w:i/>
          <w:sz w:val="22"/>
          <w:szCs w:val="22"/>
          <w:lang w:val="en-US"/>
        </w:rPr>
        <w:t xml:space="preserve"> Edition,</w:t>
      </w:r>
      <w:r w:rsidRPr="001A1DDD">
        <w:rPr>
          <w:sz w:val="22"/>
          <w:szCs w:val="22"/>
          <w:lang w:val="en-US"/>
        </w:rPr>
        <w:t xml:space="preserve"> </w:t>
      </w:r>
      <w:proofErr w:type="gramStart"/>
      <w:r w:rsidRPr="001A1DDD">
        <w:rPr>
          <w:sz w:val="22"/>
          <w:szCs w:val="22"/>
          <w:lang w:val="en-US"/>
        </w:rPr>
        <w:t>South</w:t>
      </w:r>
      <w:proofErr w:type="gramEnd"/>
      <w:r w:rsidRPr="001A1DDD">
        <w:rPr>
          <w:sz w:val="22"/>
          <w:szCs w:val="22"/>
          <w:lang w:val="en-US"/>
        </w:rPr>
        <w:t>-Western College Publications.</w:t>
      </w:r>
    </w:p>
    <w:p w14:paraId="335D9020" w14:textId="4994A8E1" w:rsidR="009446EA" w:rsidRPr="005864C9" w:rsidRDefault="004C02B4" w:rsidP="005864C9">
      <w:pPr>
        <w:pStyle w:val="NoSpacing"/>
        <w:ind w:left="540" w:hanging="540"/>
        <w:rPr>
          <w:sz w:val="22"/>
          <w:szCs w:val="22"/>
          <w:lang w:val="en-US"/>
        </w:rPr>
      </w:pPr>
      <w:proofErr w:type="spellStart"/>
      <w:r w:rsidRPr="004C02B4">
        <w:rPr>
          <w:b/>
          <w:sz w:val="22"/>
          <w:szCs w:val="22"/>
          <w:lang w:val="en-US"/>
        </w:rPr>
        <w:t>Stiglitz</w:t>
      </w:r>
      <w:proofErr w:type="spellEnd"/>
      <w:r w:rsidRPr="004C02B4">
        <w:rPr>
          <w:b/>
          <w:sz w:val="22"/>
          <w:szCs w:val="22"/>
          <w:lang w:val="en-US"/>
        </w:rPr>
        <w:t>, Joseph.</w:t>
      </w:r>
      <w:r w:rsidRPr="004C02B4">
        <w:rPr>
          <w:sz w:val="22"/>
          <w:szCs w:val="22"/>
          <w:lang w:val="en-US"/>
        </w:rPr>
        <w:t xml:space="preserve"> (20</w:t>
      </w:r>
      <w:r>
        <w:rPr>
          <w:sz w:val="22"/>
          <w:szCs w:val="22"/>
          <w:lang w:val="en-US"/>
        </w:rPr>
        <w:t>00</w:t>
      </w:r>
      <w:r w:rsidRPr="004C02B4">
        <w:rPr>
          <w:sz w:val="22"/>
          <w:szCs w:val="22"/>
          <w:lang w:val="en-US"/>
        </w:rPr>
        <w:t>)</w:t>
      </w:r>
      <w:proofErr w:type="gramStart"/>
      <w:r w:rsidRPr="004C02B4">
        <w:rPr>
          <w:sz w:val="22"/>
          <w:szCs w:val="22"/>
          <w:lang w:val="en-US"/>
        </w:rPr>
        <w:t xml:space="preserve">. </w:t>
      </w:r>
      <w:r>
        <w:rPr>
          <w:i/>
          <w:sz w:val="22"/>
          <w:szCs w:val="22"/>
          <w:lang w:val="en-US"/>
        </w:rPr>
        <w:t>Economics of the Public Sector</w:t>
      </w:r>
      <w:r w:rsidRPr="004C02B4">
        <w:rPr>
          <w:sz w:val="22"/>
          <w:szCs w:val="22"/>
          <w:lang w:val="en-US"/>
        </w:rPr>
        <w:t xml:space="preserve">, </w:t>
      </w:r>
      <w:r>
        <w:rPr>
          <w:sz w:val="22"/>
          <w:szCs w:val="22"/>
          <w:lang w:val="en-US"/>
        </w:rPr>
        <w:t>3</w:t>
      </w:r>
      <w:r w:rsidRPr="004C02B4">
        <w:rPr>
          <w:sz w:val="22"/>
          <w:szCs w:val="22"/>
          <w:vertAlign w:val="superscript"/>
          <w:lang w:val="en-US"/>
        </w:rPr>
        <w:t>rd</w:t>
      </w:r>
      <w:r w:rsidRPr="004C02B4">
        <w:rPr>
          <w:sz w:val="22"/>
          <w:szCs w:val="22"/>
          <w:lang w:val="en-US"/>
        </w:rPr>
        <w:t xml:space="preserve"> Edition, </w:t>
      </w:r>
      <w:r>
        <w:rPr>
          <w:sz w:val="22"/>
          <w:szCs w:val="22"/>
          <w:lang w:val="en-US"/>
        </w:rPr>
        <w:t>W. W. Norton &amp; Company, Inc.</w:t>
      </w:r>
      <w:proofErr w:type="gramEnd"/>
    </w:p>
    <w:p w14:paraId="5FE9F42B" w14:textId="77777777" w:rsidR="009E2E06" w:rsidRDefault="009E2E06" w:rsidP="005864C9">
      <w:pPr>
        <w:pStyle w:val="Title"/>
        <w:jc w:val="left"/>
        <w:rPr>
          <w:bCs/>
          <w:sz w:val="22"/>
          <w:szCs w:val="22"/>
        </w:rPr>
      </w:pPr>
    </w:p>
    <w:p w14:paraId="0434A805" w14:textId="1FFF137F" w:rsidR="00F74ABF" w:rsidRDefault="008B6382" w:rsidP="005864C9">
      <w:pPr>
        <w:pStyle w:val="Title"/>
        <w:jc w:val="left"/>
        <w:rPr>
          <w:bCs/>
          <w:sz w:val="22"/>
          <w:szCs w:val="22"/>
        </w:rPr>
      </w:pPr>
      <w:r w:rsidRPr="001A1DDD">
        <w:rPr>
          <w:bCs/>
          <w:sz w:val="22"/>
          <w:szCs w:val="22"/>
        </w:rPr>
        <w:t>NOTE: T</w:t>
      </w:r>
      <w:r w:rsidR="002D76BC" w:rsidRPr="001A1DDD">
        <w:rPr>
          <w:bCs/>
          <w:sz w:val="22"/>
          <w:szCs w:val="22"/>
        </w:rPr>
        <w:t>he course assumes that students have the necessary skills in algebra</w:t>
      </w:r>
      <w:r w:rsidRPr="001A1DDD">
        <w:rPr>
          <w:bCs/>
          <w:sz w:val="22"/>
          <w:szCs w:val="22"/>
        </w:rPr>
        <w:t xml:space="preserve"> and basic</w:t>
      </w:r>
      <w:r w:rsidR="002D76BC" w:rsidRPr="001A1DDD">
        <w:rPr>
          <w:bCs/>
          <w:sz w:val="22"/>
          <w:szCs w:val="22"/>
        </w:rPr>
        <w:t xml:space="preserve"> statistics/econometrics.</w:t>
      </w:r>
      <w:r w:rsidR="002D76BC" w:rsidRPr="001A1DDD">
        <w:rPr>
          <w:b w:val="0"/>
          <w:bCs/>
          <w:sz w:val="22"/>
          <w:szCs w:val="22"/>
        </w:rPr>
        <w:t xml:space="preserve"> </w:t>
      </w:r>
      <w:r w:rsidR="002D76BC" w:rsidRPr="001A1DDD">
        <w:rPr>
          <w:bCs/>
          <w:sz w:val="22"/>
          <w:szCs w:val="22"/>
        </w:rPr>
        <w:t>Given the time frame and the goals of this course, it is neither possible nor efficient to spend time on math or statistics fundamentals.</w:t>
      </w:r>
      <w:r w:rsidR="002D76BC" w:rsidRPr="001A1DDD">
        <w:rPr>
          <w:b w:val="0"/>
          <w:sz w:val="22"/>
          <w:szCs w:val="22"/>
          <w:lang w:eastAsia="en-US"/>
        </w:rPr>
        <w:t xml:space="preserve"> </w:t>
      </w:r>
      <w:r w:rsidRPr="001A1DDD">
        <w:rPr>
          <w:bCs/>
          <w:sz w:val="22"/>
          <w:szCs w:val="22"/>
        </w:rPr>
        <w:t xml:space="preserve">Students are expected to have completed the readings before the class that the chapters are assigned for. </w:t>
      </w:r>
    </w:p>
    <w:p w14:paraId="179BA84F" w14:textId="77777777" w:rsidR="005864C9" w:rsidRPr="005864C9" w:rsidRDefault="005864C9" w:rsidP="005864C9">
      <w:pPr>
        <w:pStyle w:val="Title"/>
        <w:jc w:val="left"/>
        <w:rPr>
          <w:bCs/>
          <w:sz w:val="22"/>
          <w:szCs w:val="22"/>
        </w:rPr>
      </w:pPr>
    </w:p>
    <w:p w14:paraId="4C09942B" w14:textId="77777777" w:rsidR="002222D0" w:rsidRDefault="002222D0" w:rsidP="002222D0">
      <w:pPr>
        <w:pStyle w:val="Title"/>
        <w:tabs>
          <w:tab w:val="left" w:pos="900"/>
        </w:tabs>
        <w:jc w:val="left"/>
        <w:rPr>
          <w:szCs w:val="24"/>
          <w:u w:val="single"/>
        </w:rPr>
      </w:pPr>
      <w:r w:rsidRPr="006B59C0">
        <w:rPr>
          <w:szCs w:val="24"/>
          <w:u w:val="single"/>
        </w:rPr>
        <w:t>Grading Scale:</w:t>
      </w:r>
    </w:p>
    <w:p w14:paraId="7E1FBD72" w14:textId="77777777" w:rsidR="003001C1" w:rsidRPr="002525EB" w:rsidRDefault="003001C1" w:rsidP="002222D0">
      <w:pPr>
        <w:pStyle w:val="Title"/>
        <w:tabs>
          <w:tab w:val="left" w:pos="900"/>
        </w:tabs>
        <w:jc w:val="left"/>
        <w:rPr>
          <w:sz w:val="16"/>
          <w:szCs w:val="16"/>
          <w:u w:val="single"/>
        </w:rPr>
      </w:pPr>
    </w:p>
    <w:p w14:paraId="01D21F1C" w14:textId="4E321463" w:rsidR="002222D0" w:rsidRPr="00F23C7E" w:rsidRDefault="002222D0" w:rsidP="002222D0">
      <w:pPr>
        <w:pStyle w:val="Title"/>
        <w:tabs>
          <w:tab w:val="left" w:pos="900"/>
        </w:tabs>
        <w:jc w:val="left"/>
        <w:rPr>
          <w:b w:val="0"/>
          <w:szCs w:val="24"/>
        </w:rPr>
      </w:pPr>
      <w:r w:rsidRPr="00F23C7E">
        <w:rPr>
          <w:b w:val="0"/>
          <w:szCs w:val="24"/>
        </w:rPr>
        <w:t>The following scale is used to determine the course grade:</w:t>
      </w:r>
    </w:p>
    <w:p w14:paraId="7500293E" w14:textId="77777777" w:rsidR="002222D0" w:rsidRPr="003A76AA" w:rsidRDefault="002222D0" w:rsidP="002222D0">
      <w:pPr>
        <w:pStyle w:val="Title"/>
        <w:tabs>
          <w:tab w:val="left" w:pos="900"/>
        </w:tabs>
        <w:ind w:firstLine="2160"/>
        <w:jc w:val="left"/>
        <w:rPr>
          <w:b w:val="0"/>
          <w:sz w:val="22"/>
          <w:szCs w:val="22"/>
        </w:rPr>
      </w:pPr>
      <w:r w:rsidRPr="003A76AA">
        <w:rPr>
          <w:b w:val="0"/>
          <w:sz w:val="22"/>
          <w:szCs w:val="22"/>
        </w:rPr>
        <w:t xml:space="preserve">A  </w:t>
      </w:r>
      <w:r w:rsidRPr="003A76AA">
        <w:rPr>
          <w:b w:val="0"/>
          <w:sz w:val="22"/>
          <w:szCs w:val="22"/>
        </w:rPr>
        <w:tab/>
        <w:t>93-100</w:t>
      </w:r>
      <w:r w:rsidRPr="003A76AA">
        <w:rPr>
          <w:b w:val="0"/>
          <w:sz w:val="22"/>
          <w:szCs w:val="22"/>
        </w:rPr>
        <w:tab/>
      </w:r>
      <w:r w:rsidRPr="003A76AA">
        <w:rPr>
          <w:b w:val="0"/>
          <w:sz w:val="22"/>
          <w:szCs w:val="22"/>
        </w:rPr>
        <w:tab/>
        <w:t xml:space="preserve">B-  </w:t>
      </w:r>
      <w:r w:rsidRPr="003A76AA">
        <w:rPr>
          <w:b w:val="0"/>
          <w:sz w:val="22"/>
          <w:szCs w:val="22"/>
        </w:rPr>
        <w:tab/>
        <w:t>80-82</w:t>
      </w:r>
      <w:r w:rsidRPr="003A76AA">
        <w:rPr>
          <w:b w:val="0"/>
          <w:sz w:val="22"/>
          <w:szCs w:val="22"/>
        </w:rPr>
        <w:tab/>
      </w:r>
      <w:r w:rsidRPr="003A76AA">
        <w:rPr>
          <w:b w:val="0"/>
          <w:sz w:val="22"/>
          <w:szCs w:val="22"/>
        </w:rPr>
        <w:tab/>
        <w:t>D+</w:t>
      </w:r>
      <w:r w:rsidRPr="003A76AA">
        <w:rPr>
          <w:b w:val="0"/>
          <w:sz w:val="22"/>
          <w:szCs w:val="22"/>
        </w:rPr>
        <w:tab/>
        <w:t xml:space="preserve">67-69 </w:t>
      </w:r>
    </w:p>
    <w:p w14:paraId="223B38F2" w14:textId="77777777" w:rsidR="002222D0" w:rsidRPr="003A76AA" w:rsidRDefault="002222D0" w:rsidP="002222D0">
      <w:pPr>
        <w:pStyle w:val="Title"/>
        <w:tabs>
          <w:tab w:val="left" w:pos="900"/>
        </w:tabs>
        <w:ind w:firstLine="2160"/>
        <w:jc w:val="left"/>
        <w:rPr>
          <w:b w:val="0"/>
          <w:sz w:val="22"/>
          <w:szCs w:val="22"/>
        </w:rPr>
      </w:pPr>
      <w:r w:rsidRPr="003A76AA">
        <w:rPr>
          <w:b w:val="0"/>
          <w:sz w:val="22"/>
          <w:szCs w:val="22"/>
        </w:rPr>
        <w:t xml:space="preserve">A- </w:t>
      </w:r>
      <w:r w:rsidRPr="003A76AA">
        <w:rPr>
          <w:b w:val="0"/>
          <w:sz w:val="22"/>
          <w:szCs w:val="22"/>
        </w:rPr>
        <w:tab/>
        <w:t>90-92</w:t>
      </w:r>
      <w:r w:rsidRPr="003A76AA">
        <w:rPr>
          <w:b w:val="0"/>
          <w:sz w:val="22"/>
          <w:szCs w:val="22"/>
        </w:rPr>
        <w:tab/>
      </w:r>
      <w:r w:rsidRPr="003A76AA">
        <w:rPr>
          <w:b w:val="0"/>
          <w:sz w:val="22"/>
          <w:szCs w:val="22"/>
        </w:rPr>
        <w:tab/>
        <w:t xml:space="preserve">C+ </w:t>
      </w:r>
      <w:r w:rsidRPr="003A76AA">
        <w:rPr>
          <w:b w:val="0"/>
          <w:sz w:val="22"/>
          <w:szCs w:val="22"/>
        </w:rPr>
        <w:tab/>
        <w:t>77-79</w:t>
      </w:r>
      <w:r w:rsidRPr="003A76AA">
        <w:rPr>
          <w:b w:val="0"/>
          <w:sz w:val="22"/>
          <w:szCs w:val="22"/>
        </w:rPr>
        <w:tab/>
      </w:r>
      <w:r w:rsidRPr="003A76AA">
        <w:rPr>
          <w:b w:val="0"/>
          <w:sz w:val="22"/>
          <w:szCs w:val="22"/>
        </w:rPr>
        <w:tab/>
        <w:t xml:space="preserve">D   </w:t>
      </w:r>
      <w:r w:rsidRPr="003A76AA">
        <w:rPr>
          <w:b w:val="0"/>
          <w:sz w:val="22"/>
          <w:szCs w:val="22"/>
        </w:rPr>
        <w:tab/>
        <w:t xml:space="preserve">63-66 </w:t>
      </w:r>
    </w:p>
    <w:p w14:paraId="55046B69" w14:textId="77777777" w:rsidR="002222D0" w:rsidRPr="003A76AA" w:rsidRDefault="002222D0" w:rsidP="002222D0">
      <w:pPr>
        <w:pStyle w:val="Title"/>
        <w:tabs>
          <w:tab w:val="left" w:pos="900"/>
        </w:tabs>
        <w:ind w:firstLine="2160"/>
        <w:jc w:val="left"/>
        <w:rPr>
          <w:b w:val="0"/>
          <w:sz w:val="22"/>
          <w:szCs w:val="22"/>
        </w:rPr>
      </w:pPr>
      <w:r w:rsidRPr="003A76AA">
        <w:rPr>
          <w:b w:val="0"/>
          <w:sz w:val="22"/>
          <w:szCs w:val="22"/>
        </w:rPr>
        <w:t xml:space="preserve">B+ </w:t>
      </w:r>
      <w:r w:rsidRPr="003A76AA">
        <w:rPr>
          <w:b w:val="0"/>
          <w:sz w:val="22"/>
          <w:szCs w:val="22"/>
        </w:rPr>
        <w:tab/>
        <w:t>87-89</w:t>
      </w:r>
      <w:r w:rsidRPr="003A76AA">
        <w:rPr>
          <w:b w:val="0"/>
          <w:sz w:val="22"/>
          <w:szCs w:val="22"/>
        </w:rPr>
        <w:tab/>
      </w:r>
      <w:r w:rsidRPr="003A76AA">
        <w:rPr>
          <w:b w:val="0"/>
          <w:sz w:val="22"/>
          <w:szCs w:val="22"/>
        </w:rPr>
        <w:tab/>
        <w:t xml:space="preserve">C   </w:t>
      </w:r>
      <w:r w:rsidRPr="003A76AA">
        <w:rPr>
          <w:b w:val="0"/>
          <w:sz w:val="22"/>
          <w:szCs w:val="22"/>
        </w:rPr>
        <w:tab/>
        <w:t>73-76</w:t>
      </w:r>
      <w:r w:rsidRPr="003A76AA">
        <w:rPr>
          <w:b w:val="0"/>
          <w:sz w:val="22"/>
          <w:szCs w:val="22"/>
        </w:rPr>
        <w:tab/>
      </w:r>
      <w:r w:rsidRPr="003A76AA">
        <w:rPr>
          <w:b w:val="0"/>
          <w:sz w:val="22"/>
          <w:szCs w:val="22"/>
        </w:rPr>
        <w:tab/>
        <w:t xml:space="preserve">D-  </w:t>
      </w:r>
      <w:r w:rsidRPr="003A76AA">
        <w:rPr>
          <w:b w:val="0"/>
          <w:sz w:val="22"/>
          <w:szCs w:val="22"/>
        </w:rPr>
        <w:tab/>
        <w:t xml:space="preserve">60-62 </w:t>
      </w:r>
    </w:p>
    <w:p w14:paraId="259990A2" w14:textId="77777777" w:rsidR="002222D0" w:rsidRPr="00E47B59" w:rsidRDefault="002222D0" w:rsidP="002222D0">
      <w:pPr>
        <w:pStyle w:val="Title"/>
        <w:tabs>
          <w:tab w:val="left" w:pos="900"/>
        </w:tabs>
        <w:ind w:firstLine="2160"/>
        <w:jc w:val="left"/>
        <w:rPr>
          <w:b w:val="0"/>
          <w:sz w:val="22"/>
          <w:szCs w:val="22"/>
        </w:rPr>
      </w:pPr>
      <w:r w:rsidRPr="003A76AA">
        <w:rPr>
          <w:b w:val="0"/>
          <w:sz w:val="22"/>
          <w:szCs w:val="22"/>
        </w:rPr>
        <w:t xml:space="preserve">B   </w:t>
      </w:r>
      <w:r w:rsidRPr="003A76AA">
        <w:rPr>
          <w:b w:val="0"/>
          <w:sz w:val="22"/>
          <w:szCs w:val="22"/>
        </w:rPr>
        <w:tab/>
        <w:t>83-86</w:t>
      </w:r>
      <w:r w:rsidRPr="003A76AA">
        <w:rPr>
          <w:b w:val="0"/>
          <w:sz w:val="22"/>
          <w:szCs w:val="22"/>
        </w:rPr>
        <w:tab/>
      </w:r>
      <w:r w:rsidRPr="003A76AA">
        <w:rPr>
          <w:b w:val="0"/>
          <w:sz w:val="22"/>
          <w:szCs w:val="22"/>
        </w:rPr>
        <w:tab/>
        <w:t xml:space="preserve">C-  </w:t>
      </w:r>
      <w:r w:rsidRPr="003A76AA">
        <w:rPr>
          <w:b w:val="0"/>
          <w:sz w:val="22"/>
          <w:szCs w:val="22"/>
        </w:rPr>
        <w:tab/>
        <w:t>70-72</w:t>
      </w:r>
      <w:r w:rsidRPr="003A76AA">
        <w:rPr>
          <w:b w:val="0"/>
          <w:sz w:val="22"/>
          <w:szCs w:val="22"/>
        </w:rPr>
        <w:tab/>
      </w:r>
      <w:r w:rsidRPr="003A76AA">
        <w:rPr>
          <w:b w:val="0"/>
          <w:sz w:val="22"/>
          <w:szCs w:val="22"/>
        </w:rPr>
        <w:tab/>
        <w:t>F</w:t>
      </w:r>
      <w:r w:rsidRPr="003A76AA">
        <w:rPr>
          <w:b w:val="0"/>
          <w:sz w:val="22"/>
          <w:szCs w:val="22"/>
        </w:rPr>
        <w:tab/>
        <w:t>&lt; 60</w:t>
      </w:r>
    </w:p>
    <w:p w14:paraId="50F4D283" w14:textId="7244FF57" w:rsidR="00BF14FF" w:rsidRPr="002222D0" w:rsidRDefault="002222D0" w:rsidP="00EB5797">
      <w:pPr>
        <w:tabs>
          <w:tab w:val="left" w:pos="900"/>
        </w:tabs>
        <w:rPr>
          <w:sz w:val="22"/>
          <w:szCs w:val="22"/>
        </w:rPr>
      </w:pPr>
      <w:r w:rsidRPr="00593299">
        <w:rPr>
          <w:sz w:val="22"/>
          <w:szCs w:val="22"/>
        </w:rPr>
        <w:tab/>
      </w:r>
      <w:r w:rsidRPr="00593299">
        <w:rPr>
          <w:sz w:val="22"/>
          <w:szCs w:val="22"/>
        </w:rPr>
        <w:tab/>
      </w:r>
      <w:r w:rsidR="00BF14FF" w:rsidRPr="00F23C7E">
        <w:tab/>
      </w:r>
    </w:p>
    <w:p w14:paraId="5D0543B5" w14:textId="77777777" w:rsidR="002525EB" w:rsidRDefault="002525EB" w:rsidP="00A915B1">
      <w:pPr>
        <w:ind w:left="720" w:hanging="720"/>
        <w:rPr>
          <w:b/>
          <w:sz w:val="22"/>
          <w:szCs w:val="22"/>
          <w:u w:val="single"/>
        </w:rPr>
      </w:pPr>
    </w:p>
    <w:p w14:paraId="5B3CD72F" w14:textId="1FE8AD1A" w:rsidR="00A915B1" w:rsidRDefault="00A915B1" w:rsidP="00A915B1">
      <w:pPr>
        <w:ind w:left="720" w:hanging="720"/>
        <w:rPr>
          <w:b/>
          <w:sz w:val="22"/>
          <w:szCs w:val="22"/>
          <w:u w:val="single"/>
        </w:rPr>
      </w:pPr>
      <w:r w:rsidRPr="004F49D4">
        <w:rPr>
          <w:b/>
          <w:sz w:val="22"/>
          <w:szCs w:val="22"/>
          <w:u w:val="single"/>
        </w:rPr>
        <w:lastRenderedPageBreak/>
        <w:t xml:space="preserve">Final Grading </w:t>
      </w:r>
      <w:r>
        <w:rPr>
          <w:b/>
          <w:sz w:val="22"/>
          <w:szCs w:val="22"/>
          <w:u w:val="single"/>
        </w:rPr>
        <w:t>Components:</w:t>
      </w:r>
    </w:p>
    <w:p w14:paraId="4C4B7DE8" w14:textId="77777777" w:rsidR="00C85F21" w:rsidRPr="002525EB" w:rsidRDefault="00C85F21" w:rsidP="00A915B1">
      <w:pPr>
        <w:ind w:left="720" w:hanging="720"/>
        <w:rPr>
          <w:sz w:val="16"/>
          <w:szCs w:val="16"/>
          <w:u w:val="single"/>
        </w:rPr>
      </w:pPr>
    </w:p>
    <w:p w14:paraId="48181FFB" w14:textId="77777777" w:rsidR="00A915B1" w:rsidRPr="004F49D4" w:rsidRDefault="00A915B1" w:rsidP="00A915B1">
      <w:pPr>
        <w:tabs>
          <w:tab w:val="left" w:pos="900"/>
        </w:tabs>
        <w:ind w:left="720"/>
        <w:rPr>
          <w:b/>
          <w:sz w:val="22"/>
          <w:szCs w:val="22"/>
        </w:rPr>
      </w:pPr>
      <w:r w:rsidRPr="004F49D4">
        <w:rPr>
          <w:b/>
          <w:sz w:val="22"/>
          <w:szCs w:val="22"/>
        </w:rPr>
        <w:t>Assignment</w:t>
      </w:r>
      <w:r>
        <w:rPr>
          <w:b/>
          <w:sz w:val="22"/>
          <w:szCs w:val="22"/>
        </w:rPr>
        <w:t>/Task</w:t>
      </w:r>
      <w:r w:rsidRPr="004F49D4">
        <w:rPr>
          <w:b/>
          <w:sz w:val="22"/>
          <w:szCs w:val="22"/>
        </w:rPr>
        <w:tab/>
      </w:r>
      <w:r w:rsidRPr="004F49D4">
        <w:rPr>
          <w:b/>
          <w:sz w:val="22"/>
          <w:szCs w:val="22"/>
        </w:rPr>
        <w:tab/>
      </w:r>
      <w:r w:rsidRPr="004F49D4">
        <w:rPr>
          <w:b/>
          <w:sz w:val="22"/>
          <w:szCs w:val="22"/>
        </w:rPr>
        <w:tab/>
        <w:t>Percent of Final Grade</w:t>
      </w:r>
      <w:r>
        <w:rPr>
          <w:b/>
          <w:sz w:val="22"/>
          <w:szCs w:val="22"/>
        </w:rPr>
        <w:tab/>
      </w:r>
      <w:r>
        <w:rPr>
          <w:b/>
          <w:sz w:val="22"/>
          <w:szCs w:val="22"/>
        </w:rPr>
        <w:tab/>
        <w:t>Total</w:t>
      </w:r>
    </w:p>
    <w:p w14:paraId="608FCE54" w14:textId="27455780" w:rsidR="00A915B1" w:rsidRPr="00A915B1" w:rsidRDefault="003D3CBC" w:rsidP="00A915B1">
      <w:pPr>
        <w:tabs>
          <w:tab w:val="left" w:pos="900"/>
        </w:tabs>
        <w:ind w:left="720"/>
        <w:rPr>
          <w:b/>
          <w:sz w:val="22"/>
          <w:szCs w:val="22"/>
        </w:rPr>
      </w:pPr>
      <w:r>
        <w:rPr>
          <w:b/>
          <w:sz w:val="22"/>
          <w:szCs w:val="22"/>
        </w:rPr>
        <w:t>Midterm Exam</w:t>
      </w:r>
      <w:r w:rsidR="00A915B1" w:rsidRPr="00A915B1">
        <w:rPr>
          <w:b/>
          <w:sz w:val="22"/>
          <w:szCs w:val="22"/>
        </w:rPr>
        <w:t xml:space="preserve"> </w:t>
      </w:r>
      <w:r w:rsidR="00A915B1">
        <w:rPr>
          <w:b/>
          <w:sz w:val="22"/>
          <w:szCs w:val="22"/>
        </w:rPr>
        <w:tab/>
      </w:r>
      <w:r w:rsidR="00A915B1">
        <w:rPr>
          <w:b/>
          <w:sz w:val="22"/>
          <w:szCs w:val="22"/>
        </w:rPr>
        <w:tab/>
      </w:r>
      <w:r w:rsidR="00A915B1">
        <w:rPr>
          <w:b/>
          <w:sz w:val="22"/>
          <w:szCs w:val="22"/>
        </w:rPr>
        <w:tab/>
      </w:r>
      <w:r w:rsidR="00A915B1">
        <w:rPr>
          <w:b/>
          <w:sz w:val="22"/>
          <w:szCs w:val="22"/>
        </w:rPr>
        <w:tab/>
      </w:r>
      <w:r w:rsidR="00A915B1">
        <w:rPr>
          <w:b/>
          <w:sz w:val="22"/>
          <w:szCs w:val="22"/>
        </w:rPr>
        <w:tab/>
      </w:r>
      <w:r w:rsidR="006E1A8E">
        <w:rPr>
          <w:sz w:val="22"/>
          <w:szCs w:val="22"/>
        </w:rPr>
        <w:t>30</w:t>
      </w:r>
      <w:r w:rsidRPr="007B1A0F">
        <w:rPr>
          <w:sz w:val="22"/>
          <w:szCs w:val="22"/>
        </w:rPr>
        <w:t>%</w:t>
      </w:r>
      <w:r w:rsidR="00C81780">
        <w:rPr>
          <w:b/>
          <w:sz w:val="22"/>
          <w:szCs w:val="22"/>
        </w:rPr>
        <w:tab/>
      </w:r>
      <w:r w:rsidR="00C81780">
        <w:rPr>
          <w:b/>
          <w:sz w:val="22"/>
          <w:szCs w:val="22"/>
        </w:rPr>
        <w:tab/>
      </w:r>
      <w:r w:rsidR="006E1A8E">
        <w:rPr>
          <w:b/>
          <w:sz w:val="22"/>
          <w:szCs w:val="22"/>
        </w:rPr>
        <w:t>30</w:t>
      </w:r>
      <w:r w:rsidR="00A915B1">
        <w:rPr>
          <w:b/>
          <w:sz w:val="22"/>
          <w:szCs w:val="22"/>
        </w:rPr>
        <w:t>%</w:t>
      </w:r>
    </w:p>
    <w:p w14:paraId="07EB46CF" w14:textId="77777777" w:rsidR="00A915B1" w:rsidRDefault="00A915B1" w:rsidP="00A915B1">
      <w:pPr>
        <w:tabs>
          <w:tab w:val="left" w:pos="900"/>
        </w:tabs>
        <w:ind w:left="720"/>
        <w:rPr>
          <w:sz w:val="22"/>
          <w:szCs w:val="22"/>
        </w:rPr>
      </w:pPr>
      <w:r w:rsidRPr="004F49D4">
        <w:rPr>
          <w:sz w:val="22"/>
          <w:szCs w:val="22"/>
        </w:rPr>
        <w:t>H</w:t>
      </w:r>
      <w:r>
        <w:rPr>
          <w:sz w:val="22"/>
          <w:szCs w:val="22"/>
        </w:rPr>
        <w:t>ome Assignments:</w:t>
      </w:r>
    </w:p>
    <w:p w14:paraId="680821F4" w14:textId="698F4DF2" w:rsidR="00A915B1" w:rsidRPr="00A915B1" w:rsidRDefault="00A915B1" w:rsidP="00A915B1">
      <w:pPr>
        <w:tabs>
          <w:tab w:val="left" w:pos="900"/>
        </w:tabs>
        <w:ind w:left="720"/>
        <w:rPr>
          <w:sz w:val="22"/>
          <w:szCs w:val="22"/>
        </w:rPr>
      </w:pPr>
      <w:r>
        <w:rPr>
          <w:sz w:val="22"/>
          <w:szCs w:val="22"/>
        </w:rPr>
        <w:tab/>
        <w:t>Individual Assignments (2)</w:t>
      </w:r>
      <w:r>
        <w:rPr>
          <w:sz w:val="22"/>
          <w:szCs w:val="22"/>
        </w:rPr>
        <w:tab/>
      </w:r>
      <w:r w:rsidR="006E1A8E">
        <w:rPr>
          <w:sz w:val="22"/>
          <w:szCs w:val="22"/>
        </w:rPr>
        <w:t>8</w:t>
      </w:r>
      <w:r w:rsidRPr="004F49D4">
        <w:rPr>
          <w:sz w:val="22"/>
          <w:szCs w:val="22"/>
        </w:rPr>
        <w:t xml:space="preserve">% </w:t>
      </w:r>
      <w:r>
        <w:rPr>
          <w:sz w:val="22"/>
          <w:szCs w:val="22"/>
        </w:rPr>
        <w:t xml:space="preserve">x 2 = </w:t>
      </w:r>
      <w:r>
        <w:rPr>
          <w:sz w:val="22"/>
          <w:szCs w:val="22"/>
        </w:rPr>
        <w:tab/>
      </w:r>
      <w:r>
        <w:rPr>
          <w:b/>
          <w:sz w:val="22"/>
          <w:szCs w:val="22"/>
        </w:rPr>
        <w:tab/>
      </w:r>
      <w:r w:rsidR="006E1A8E">
        <w:rPr>
          <w:sz w:val="22"/>
          <w:szCs w:val="22"/>
        </w:rPr>
        <w:t>16</w:t>
      </w:r>
      <w:r w:rsidRPr="00A915B1">
        <w:rPr>
          <w:sz w:val="22"/>
          <w:szCs w:val="22"/>
        </w:rPr>
        <w:t>%</w:t>
      </w:r>
    </w:p>
    <w:p w14:paraId="1B0B74AB" w14:textId="692F9ED0" w:rsidR="00A915B1" w:rsidRDefault="00C81780" w:rsidP="00A915B1">
      <w:pPr>
        <w:tabs>
          <w:tab w:val="left" w:pos="900"/>
        </w:tabs>
        <w:ind w:left="720"/>
        <w:rPr>
          <w:sz w:val="22"/>
          <w:szCs w:val="22"/>
        </w:rPr>
      </w:pPr>
      <w:r>
        <w:rPr>
          <w:sz w:val="22"/>
          <w:szCs w:val="22"/>
        </w:rPr>
        <w:tab/>
        <w:t>Group Assignments (2</w:t>
      </w:r>
      <w:r w:rsidR="006E1A8E">
        <w:rPr>
          <w:sz w:val="22"/>
          <w:szCs w:val="22"/>
        </w:rPr>
        <w:t>)</w:t>
      </w:r>
      <w:r w:rsidR="006E1A8E">
        <w:rPr>
          <w:sz w:val="22"/>
          <w:szCs w:val="22"/>
        </w:rPr>
        <w:tab/>
        <w:t>8</w:t>
      </w:r>
      <w:r>
        <w:rPr>
          <w:sz w:val="22"/>
          <w:szCs w:val="22"/>
        </w:rPr>
        <w:t>% x 2</w:t>
      </w:r>
      <w:r w:rsidR="00A915B1" w:rsidRPr="00A915B1">
        <w:rPr>
          <w:sz w:val="22"/>
          <w:szCs w:val="22"/>
        </w:rPr>
        <w:t xml:space="preserve"> =</w:t>
      </w:r>
      <w:r w:rsidR="00A915B1" w:rsidRPr="00A915B1">
        <w:rPr>
          <w:sz w:val="22"/>
          <w:szCs w:val="22"/>
        </w:rPr>
        <w:tab/>
      </w:r>
      <w:r w:rsidR="00A915B1" w:rsidRPr="00A915B1">
        <w:rPr>
          <w:sz w:val="22"/>
          <w:szCs w:val="22"/>
        </w:rPr>
        <w:tab/>
      </w:r>
      <w:r w:rsidR="006E1A8E">
        <w:rPr>
          <w:sz w:val="22"/>
          <w:szCs w:val="22"/>
        </w:rPr>
        <w:t>16</w:t>
      </w:r>
      <w:r w:rsidR="00A915B1" w:rsidRPr="00A915B1">
        <w:rPr>
          <w:sz w:val="22"/>
          <w:szCs w:val="22"/>
        </w:rPr>
        <w:t>%</w:t>
      </w:r>
    </w:p>
    <w:p w14:paraId="1BE181F6" w14:textId="5FF8FBEB" w:rsidR="00C81780" w:rsidRDefault="00C81780" w:rsidP="00A915B1">
      <w:pPr>
        <w:tabs>
          <w:tab w:val="left" w:pos="900"/>
        </w:tabs>
        <w:ind w:left="720"/>
        <w:rPr>
          <w:sz w:val="22"/>
          <w:szCs w:val="22"/>
        </w:rPr>
      </w:pPr>
      <w:r>
        <w:rPr>
          <w:sz w:val="22"/>
          <w:szCs w:val="22"/>
        </w:rPr>
        <w:tab/>
        <w:t>Final Co</w:t>
      </w:r>
      <w:r w:rsidR="006E1A8E">
        <w:rPr>
          <w:sz w:val="22"/>
          <w:szCs w:val="22"/>
        </w:rPr>
        <w:t>urse (Omnibus) Assignment (1)</w:t>
      </w:r>
      <w:r w:rsidR="006E1A8E">
        <w:rPr>
          <w:sz w:val="22"/>
          <w:szCs w:val="22"/>
        </w:rPr>
        <w:tab/>
      </w:r>
      <w:r w:rsidR="006E1A8E">
        <w:rPr>
          <w:sz w:val="22"/>
          <w:szCs w:val="22"/>
        </w:rPr>
        <w:tab/>
        <w:t>28</w:t>
      </w:r>
      <w:r>
        <w:rPr>
          <w:sz w:val="22"/>
          <w:szCs w:val="22"/>
        </w:rPr>
        <w:t>%</w:t>
      </w:r>
    </w:p>
    <w:p w14:paraId="21879499" w14:textId="10BD33B2" w:rsidR="00A915B1" w:rsidRDefault="00A915B1" w:rsidP="00A915B1">
      <w:pPr>
        <w:tabs>
          <w:tab w:val="left" w:pos="900"/>
        </w:tabs>
        <w:ind w:left="720"/>
        <w:rPr>
          <w:b/>
          <w:sz w:val="22"/>
          <w:szCs w:val="22"/>
        </w:rPr>
      </w:pPr>
      <w:r w:rsidRPr="00A915B1">
        <w:rPr>
          <w:b/>
          <w:sz w:val="22"/>
          <w:szCs w:val="22"/>
        </w:rPr>
        <w:t xml:space="preserve">Assignments </w:t>
      </w:r>
      <w:r>
        <w:rPr>
          <w:b/>
          <w:sz w:val="22"/>
          <w:szCs w:val="22"/>
        </w:rPr>
        <w:t xml:space="preserve">(5) </w:t>
      </w:r>
      <w:r w:rsidRPr="00A915B1">
        <w:rPr>
          <w:b/>
          <w:sz w:val="22"/>
          <w:szCs w:val="22"/>
        </w:rPr>
        <w:t>Total</w:t>
      </w:r>
      <w:r w:rsidR="00C81780">
        <w:rPr>
          <w:b/>
          <w:sz w:val="22"/>
          <w:szCs w:val="22"/>
        </w:rPr>
        <w:tab/>
      </w:r>
      <w:r w:rsidR="00C81780">
        <w:rPr>
          <w:b/>
          <w:sz w:val="22"/>
          <w:szCs w:val="22"/>
        </w:rPr>
        <w:tab/>
      </w:r>
      <w:r w:rsidR="00C81780">
        <w:rPr>
          <w:b/>
          <w:sz w:val="22"/>
          <w:szCs w:val="22"/>
        </w:rPr>
        <w:tab/>
      </w:r>
      <w:r w:rsidR="00C81780">
        <w:rPr>
          <w:b/>
          <w:sz w:val="22"/>
          <w:szCs w:val="22"/>
        </w:rPr>
        <w:tab/>
      </w:r>
      <w:r w:rsidR="00C81780">
        <w:rPr>
          <w:b/>
          <w:sz w:val="22"/>
          <w:szCs w:val="22"/>
        </w:rPr>
        <w:tab/>
      </w:r>
      <w:r w:rsidR="003D3CBC">
        <w:rPr>
          <w:b/>
          <w:sz w:val="22"/>
          <w:szCs w:val="22"/>
        </w:rPr>
        <w:tab/>
      </w:r>
      <w:r w:rsidR="003D3CBC">
        <w:rPr>
          <w:b/>
          <w:sz w:val="22"/>
          <w:szCs w:val="22"/>
        </w:rPr>
        <w:tab/>
      </w:r>
      <w:r w:rsidR="00C81780">
        <w:rPr>
          <w:b/>
          <w:sz w:val="22"/>
          <w:szCs w:val="22"/>
        </w:rPr>
        <w:t>6</w:t>
      </w:r>
      <w:r w:rsidR="006E1A8E">
        <w:rPr>
          <w:b/>
          <w:sz w:val="22"/>
          <w:szCs w:val="22"/>
        </w:rPr>
        <w:t>0</w:t>
      </w:r>
      <w:r>
        <w:rPr>
          <w:b/>
          <w:sz w:val="22"/>
          <w:szCs w:val="22"/>
        </w:rPr>
        <w:t>%</w:t>
      </w:r>
    </w:p>
    <w:p w14:paraId="695C6834" w14:textId="2DD8ED07" w:rsidR="00A915B1" w:rsidRPr="00A915B1" w:rsidRDefault="00A915B1" w:rsidP="00A915B1">
      <w:pPr>
        <w:tabs>
          <w:tab w:val="left" w:pos="900"/>
        </w:tabs>
        <w:ind w:left="720"/>
        <w:rPr>
          <w:b/>
          <w:sz w:val="22"/>
          <w:szCs w:val="22"/>
        </w:rPr>
      </w:pPr>
      <w:r>
        <w:rPr>
          <w:b/>
          <w:sz w:val="22"/>
          <w:szCs w:val="22"/>
        </w:rPr>
        <w:t>In class problem sets</w:t>
      </w:r>
      <w:r w:rsidR="00764F9C">
        <w:rPr>
          <w:b/>
          <w:sz w:val="22"/>
          <w:szCs w:val="22"/>
        </w:rPr>
        <w:t xml:space="preserve"> </w:t>
      </w:r>
      <w:r w:rsidR="00764F9C" w:rsidRPr="002222D0">
        <w:rPr>
          <w:sz w:val="22"/>
          <w:szCs w:val="22"/>
        </w:rPr>
        <w:t>(</w:t>
      </w:r>
      <w:r w:rsidR="002222D0" w:rsidRPr="002222D0">
        <w:rPr>
          <w:sz w:val="22"/>
          <w:szCs w:val="22"/>
        </w:rPr>
        <w:t>about 8</w:t>
      </w:r>
      <w:r w:rsidR="002222D0">
        <w:rPr>
          <w:sz w:val="22"/>
          <w:szCs w:val="22"/>
        </w:rPr>
        <w:t>;</w:t>
      </w:r>
      <w:r w:rsidR="002222D0" w:rsidRPr="002222D0">
        <w:rPr>
          <w:sz w:val="22"/>
          <w:szCs w:val="22"/>
        </w:rPr>
        <w:t xml:space="preserve"> 5 will count)</w:t>
      </w:r>
      <w:r w:rsidR="002222D0">
        <w:rPr>
          <w:b/>
          <w:sz w:val="22"/>
          <w:szCs w:val="22"/>
        </w:rPr>
        <w:tab/>
      </w:r>
      <w:r w:rsidR="00764F9C">
        <w:rPr>
          <w:b/>
          <w:sz w:val="22"/>
          <w:szCs w:val="22"/>
        </w:rPr>
        <w:tab/>
      </w:r>
      <w:r w:rsidR="002E38EF">
        <w:rPr>
          <w:sz w:val="22"/>
          <w:szCs w:val="22"/>
        </w:rPr>
        <w:t>10</w:t>
      </w:r>
      <w:r w:rsidR="00764F9C" w:rsidRPr="007B1A0F">
        <w:rPr>
          <w:sz w:val="22"/>
          <w:szCs w:val="22"/>
        </w:rPr>
        <w:t>%</w:t>
      </w:r>
      <w:r w:rsidR="002E38EF">
        <w:rPr>
          <w:b/>
          <w:sz w:val="22"/>
          <w:szCs w:val="22"/>
        </w:rPr>
        <w:tab/>
      </w:r>
      <w:r w:rsidR="002E38EF">
        <w:rPr>
          <w:b/>
          <w:sz w:val="22"/>
          <w:szCs w:val="22"/>
        </w:rPr>
        <w:tab/>
        <w:t>10</w:t>
      </w:r>
      <w:r w:rsidR="00764F9C">
        <w:rPr>
          <w:b/>
          <w:sz w:val="22"/>
          <w:szCs w:val="22"/>
        </w:rPr>
        <w:t>%</w:t>
      </w:r>
    </w:p>
    <w:p w14:paraId="0EBA5810" w14:textId="77777777" w:rsidR="00A915B1" w:rsidRPr="00165BC9" w:rsidRDefault="00A915B1" w:rsidP="00490523">
      <w:pPr>
        <w:tabs>
          <w:tab w:val="left" w:pos="900"/>
        </w:tabs>
        <w:ind w:left="720"/>
        <w:rPr>
          <w:b/>
          <w:sz w:val="22"/>
          <w:szCs w:val="22"/>
          <w:u w:val="single"/>
        </w:rPr>
      </w:pPr>
      <w:r w:rsidRPr="004F49D4">
        <w:rPr>
          <w:sz w:val="22"/>
          <w:szCs w:val="22"/>
          <w:u w:val="single"/>
        </w:rPr>
        <w:tab/>
      </w:r>
      <w:r w:rsidRPr="004F49D4">
        <w:rPr>
          <w:sz w:val="22"/>
          <w:szCs w:val="22"/>
          <w:u w:val="single"/>
        </w:rPr>
        <w:tab/>
      </w:r>
      <w:r w:rsidRPr="004F49D4">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r w:rsidRPr="00E23E7A">
        <w:rPr>
          <w:sz w:val="22"/>
          <w:szCs w:val="22"/>
          <w:u w:val="single"/>
        </w:rPr>
        <w:tab/>
      </w:r>
    </w:p>
    <w:p w14:paraId="1DD11569" w14:textId="77777777" w:rsidR="00A915B1" w:rsidRPr="004F49D4" w:rsidRDefault="00A915B1" w:rsidP="00A915B1">
      <w:pPr>
        <w:tabs>
          <w:tab w:val="left" w:pos="900"/>
        </w:tabs>
        <w:ind w:left="720"/>
        <w:rPr>
          <w:b/>
          <w:sz w:val="22"/>
          <w:szCs w:val="22"/>
        </w:rPr>
      </w:pPr>
      <w:r>
        <w:rPr>
          <w:b/>
          <w:sz w:val="22"/>
          <w:szCs w:val="22"/>
        </w:rPr>
        <w:t xml:space="preserve">GRAND </w:t>
      </w:r>
      <w:r w:rsidRPr="004F49D4">
        <w:rPr>
          <w:b/>
          <w:sz w:val="22"/>
          <w:szCs w:val="22"/>
        </w:rPr>
        <w:t>TOTAL</w:t>
      </w:r>
      <w:r w:rsidRPr="004F49D4">
        <w:rPr>
          <w:b/>
          <w:sz w:val="22"/>
          <w:szCs w:val="22"/>
        </w:rPr>
        <w:tab/>
      </w:r>
      <w:r w:rsidRPr="004F49D4">
        <w:rPr>
          <w:b/>
          <w:sz w:val="22"/>
          <w:szCs w:val="22"/>
        </w:rPr>
        <w:tab/>
      </w:r>
      <w:r w:rsidRPr="004F49D4">
        <w:rPr>
          <w:b/>
          <w:sz w:val="22"/>
          <w:szCs w:val="22"/>
        </w:rPr>
        <w:tab/>
      </w:r>
      <w:r w:rsidRPr="004F49D4">
        <w:rPr>
          <w:b/>
          <w:sz w:val="22"/>
          <w:szCs w:val="22"/>
        </w:rPr>
        <w:tab/>
      </w:r>
      <w:r>
        <w:rPr>
          <w:b/>
          <w:sz w:val="22"/>
          <w:szCs w:val="22"/>
        </w:rPr>
        <w:tab/>
      </w:r>
      <w:r>
        <w:rPr>
          <w:b/>
          <w:sz w:val="22"/>
          <w:szCs w:val="22"/>
        </w:rPr>
        <w:tab/>
      </w:r>
      <w:r>
        <w:rPr>
          <w:b/>
          <w:sz w:val="22"/>
          <w:szCs w:val="22"/>
        </w:rPr>
        <w:tab/>
      </w:r>
      <w:r w:rsidRPr="004F49D4">
        <w:rPr>
          <w:b/>
          <w:sz w:val="22"/>
          <w:szCs w:val="22"/>
        </w:rPr>
        <w:t>100%</w:t>
      </w:r>
    </w:p>
    <w:p w14:paraId="792F2E70" w14:textId="77777777" w:rsidR="001A1DDD" w:rsidRPr="00EB5797" w:rsidRDefault="001A1DDD" w:rsidP="00764F9C">
      <w:pPr>
        <w:pStyle w:val="Title"/>
        <w:jc w:val="left"/>
        <w:rPr>
          <w:sz w:val="16"/>
          <w:szCs w:val="16"/>
          <w:u w:val="single"/>
        </w:rPr>
      </w:pPr>
    </w:p>
    <w:p w14:paraId="221581F7" w14:textId="77777777" w:rsidR="00764F9C" w:rsidRDefault="00764F9C" w:rsidP="00764F9C">
      <w:pPr>
        <w:pStyle w:val="Title"/>
        <w:jc w:val="left"/>
        <w:rPr>
          <w:sz w:val="22"/>
          <w:szCs w:val="22"/>
          <w:u w:val="single"/>
        </w:rPr>
      </w:pPr>
      <w:r w:rsidRPr="005864C9">
        <w:rPr>
          <w:sz w:val="22"/>
          <w:szCs w:val="22"/>
          <w:u w:val="single"/>
        </w:rPr>
        <w:t>Examinations</w:t>
      </w:r>
      <w:r w:rsidR="00FD347F" w:rsidRPr="005864C9">
        <w:rPr>
          <w:sz w:val="22"/>
          <w:szCs w:val="22"/>
          <w:u w:val="single"/>
        </w:rPr>
        <w:t>:</w:t>
      </w:r>
    </w:p>
    <w:p w14:paraId="0EDD645D" w14:textId="77777777" w:rsidR="00052906" w:rsidRPr="002525EB" w:rsidRDefault="00052906" w:rsidP="00764F9C">
      <w:pPr>
        <w:pStyle w:val="Title"/>
        <w:jc w:val="left"/>
        <w:rPr>
          <w:sz w:val="16"/>
          <w:szCs w:val="16"/>
          <w:u w:val="single"/>
        </w:rPr>
      </w:pPr>
    </w:p>
    <w:p w14:paraId="2E279D33" w14:textId="57D69A66" w:rsidR="00764F9C" w:rsidRPr="005864C9" w:rsidRDefault="00764F9C" w:rsidP="00764F9C">
      <w:pPr>
        <w:pStyle w:val="Title"/>
        <w:tabs>
          <w:tab w:val="left" w:pos="900"/>
        </w:tabs>
        <w:jc w:val="left"/>
        <w:rPr>
          <w:b w:val="0"/>
          <w:sz w:val="22"/>
          <w:szCs w:val="22"/>
        </w:rPr>
      </w:pPr>
      <w:r w:rsidRPr="005864C9">
        <w:rPr>
          <w:b w:val="0"/>
          <w:sz w:val="22"/>
          <w:szCs w:val="22"/>
        </w:rPr>
        <w:t xml:space="preserve">There </w:t>
      </w:r>
      <w:r w:rsidR="00CE6A36" w:rsidRPr="005864C9">
        <w:rPr>
          <w:b w:val="0"/>
          <w:sz w:val="22"/>
          <w:szCs w:val="22"/>
        </w:rPr>
        <w:t xml:space="preserve">is a </w:t>
      </w:r>
      <w:r w:rsidR="00CE6A36" w:rsidRPr="005864C9">
        <w:rPr>
          <w:sz w:val="22"/>
          <w:szCs w:val="22"/>
        </w:rPr>
        <w:t>midterm exam</w:t>
      </w:r>
      <w:r w:rsidRPr="005864C9">
        <w:rPr>
          <w:b w:val="0"/>
          <w:sz w:val="22"/>
          <w:szCs w:val="22"/>
        </w:rPr>
        <w:t xml:space="preserve"> in this course</w:t>
      </w:r>
      <w:r w:rsidR="00CE6A36" w:rsidRPr="005864C9">
        <w:rPr>
          <w:b w:val="0"/>
          <w:sz w:val="22"/>
          <w:szCs w:val="22"/>
        </w:rPr>
        <w:t>.</w:t>
      </w:r>
      <w:r w:rsidRPr="005864C9">
        <w:rPr>
          <w:b w:val="0"/>
          <w:sz w:val="22"/>
          <w:szCs w:val="22"/>
        </w:rPr>
        <w:t xml:space="preserve"> Th</w:t>
      </w:r>
      <w:r w:rsidR="007323AB" w:rsidRPr="005864C9">
        <w:rPr>
          <w:b w:val="0"/>
          <w:sz w:val="22"/>
          <w:szCs w:val="22"/>
        </w:rPr>
        <w:t>is</w:t>
      </w:r>
      <w:r w:rsidR="00CE6A36" w:rsidRPr="005864C9">
        <w:rPr>
          <w:b w:val="0"/>
          <w:sz w:val="22"/>
          <w:szCs w:val="22"/>
        </w:rPr>
        <w:t xml:space="preserve"> exam</w:t>
      </w:r>
      <w:r w:rsidRPr="005864C9">
        <w:rPr>
          <w:b w:val="0"/>
          <w:sz w:val="22"/>
          <w:szCs w:val="22"/>
        </w:rPr>
        <w:t xml:space="preserve"> will contain multiple-choice questions</w:t>
      </w:r>
      <w:r w:rsidR="00D25DA6" w:rsidRPr="005864C9">
        <w:rPr>
          <w:b w:val="0"/>
          <w:sz w:val="22"/>
          <w:szCs w:val="22"/>
        </w:rPr>
        <w:t xml:space="preserve"> </w:t>
      </w:r>
      <w:r w:rsidR="006A0759" w:rsidRPr="005864C9">
        <w:rPr>
          <w:b w:val="0"/>
          <w:sz w:val="22"/>
          <w:szCs w:val="22"/>
        </w:rPr>
        <w:t>as well as</w:t>
      </w:r>
      <w:r w:rsidR="00D25DA6" w:rsidRPr="005864C9">
        <w:rPr>
          <w:b w:val="0"/>
          <w:sz w:val="22"/>
          <w:szCs w:val="22"/>
        </w:rPr>
        <w:t xml:space="preserve"> essay questions</w:t>
      </w:r>
      <w:r w:rsidRPr="005864C9">
        <w:rPr>
          <w:b w:val="0"/>
          <w:sz w:val="22"/>
          <w:szCs w:val="22"/>
        </w:rPr>
        <w:t xml:space="preserve">. HOWEVER, the </w:t>
      </w:r>
      <w:r w:rsidR="00D25DA6" w:rsidRPr="005864C9">
        <w:rPr>
          <w:b w:val="0"/>
          <w:sz w:val="22"/>
          <w:szCs w:val="22"/>
        </w:rPr>
        <w:t xml:space="preserve">multiple-choice </w:t>
      </w:r>
      <w:r w:rsidRPr="005864C9">
        <w:rPr>
          <w:b w:val="0"/>
          <w:sz w:val="22"/>
          <w:szCs w:val="22"/>
        </w:rPr>
        <w:t xml:space="preserve">questions will be more than just choice sets: they will require knowledge of the definitions of concepts, solutions for problem sets, ability to link sets of concepts, and ability to recognize and link the deviations from the theoretical ideals. Specific exam grading criteria will be enclosed with your course exam. </w:t>
      </w:r>
      <w:r w:rsidR="00CE6A36" w:rsidRPr="005864C9">
        <w:rPr>
          <w:b w:val="0"/>
          <w:sz w:val="22"/>
          <w:szCs w:val="22"/>
        </w:rPr>
        <w:t>The midterm exam</w:t>
      </w:r>
      <w:r w:rsidRPr="005864C9">
        <w:rPr>
          <w:b w:val="0"/>
          <w:sz w:val="22"/>
          <w:szCs w:val="22"/>
        </w:rPr>
        <w:t xml:space="preserve"> </w:t>
      </w:r>
      <w:r w:rsidR="00CE6A36" w:rsidRPr="005864C9">
        <w:rPr>
          <w:b w:val="0"/>
          <w:sz w:val="22"/>
          <w:szCs w:val="22"/>
        </w:rPr>
        <w:t>is</w:t>
      </w:r>
      <w:r w:rsidRPr="005864C9">
        <w:rPr>
          <w:b w:val="0"/>
          <w:sz w:val="22"/>
          <w:szCs w:val="22"/>
        </w:rPr>
        <w:t xml:space="preserve"> worth </w:t>
      </w:r>
      <w:r w:rsidR="00460E75">
        <w:rPr>
          <w:sz w:val="22"/>
          <w:szCs w:val="22"/>
        </w:rPr>
        <w:t>30</w:t>
      </w:r>
      <w:r w:rsidRPr="005864C9">
        <w:rPr>
          <w:sz w:val="22"/>
          <w:szCs w:val="22"/>
        </w:rPr>
        <w:t>% of the total grade</w:t>
      </w:r>
      <w:r w:rsidRPr="005864C9">
        <w:rPr>
          <w:b w:val="0"/>
          <w:sz w:val="22"/>
          <w:szCs w:val="22"/>
        </w:rPr>
        <w:t xml:space="preserve"> </w:t>
      </w:r>
      <w:r w:rsidR="00CE6A36" w:rsidRPr="005864C9">
        <w:rPr>
          <w:b w:val="0"/>
          <w:sz w:val="22"/>
          <w:szCs w:val="22"/>
        </w:rPr>
        <w:t>and it</w:t>
      </w:r>
      <w:r w:rsidRPr="005864C9">
        <w:rPr>
          <w:b w:val="0"/>
          <w:sz w:val="22"/>
          <w:szCs w:val="22"/>
        </w:rPr>
        <w:t xml:space="preserve"> will have </w:t>
      </w:r>
      <w:r w:rsidR="00460E75">
        <w:rPr>
          <w:b w:val="0"/>
          <w:sz w:val="22"/>
          <w:szCs w:val="22"/>
        </w:rPr>
        <w:t>3</w:t>
      </w:r>
      <w:r w:rsidRPr="005864C9">
        <w:rPr>
          <w:b w:val="0"/>
          <w:sz w:val="22"/>
          <w:szCs w:val="22"/>
        </w:rPr>
        <w:t>0</w:t>
      </w:r>
      <w:r w:rsidR="006A0759" w:rsidRPr="005864C9">
        <w:rPr>
          <w:b w:val="0"/>
          <w:sz w:val="22"/>
          <w:szCs w:val="22"/>
        </w:rPr>
        <w:t xml:space="preserve"> multiple-choice</w:t>
      </w:r>
      <w:r w:rsidRPr="005864C9">
        <w:rPr>
          <w:b w:val="0"/>
          <w:sz w:val="22"/>
          <w:szCs w:val="22"/>
        </w:rPr>
        <w:t xml:space="preserve"> questions</w:t>
      </w:r>
      <w:r w:rsidR="00460E75">
        <w:rPr>
          <w:b w:val="0"/>
          <w:sz w:val="22"/>
          <w:szCs w:val="22"/>
        </w:rPr>
        <w:t xml:space="preserve"> of various levels of difficulty</w:t>
      </w:r>
      <w:r w:rsidRPr="005864C9">
        <w:rPr>
          <w:b w:val="0"/>
          <w:sz w:val="22"/>
          <w:szCs w:val="22"/>
        </w:rPr>
        <w:t xml:space="preserve"> (</w:t>
      </w:r>
      <w:r w:rsidR="009205C6" w:rsidRPr="005864C9">
        <w:rPr>
          <w:b w:val="0"/>
          <w:sz w:val="22"/>
          <w:szCs w:val="22"/>
        </w:rPr>
        <w:t xml:space="preserve">combined </w:t>
      </w:r>
      <w:r w:rsidRPr="005864C9">
        <w:rPr>
          <w:b w:val="0"/>
          <w:sz w:val="22"/>
          <w:szCs w:val="22"/>
        </w:rPr>
        <w:t xml:space="preserve">worth </w:t>
      </w:r>
      <w:r w:rsidR="00460E75">
        <w:rPr>
          <w:b w:val="0"/>
          <w:sz w:val="22"/>
          <w:szCs w:val="22"/>
        </w:rPr>
        <w:t>20</w:t>
      </w:r>
      <w:r w:rsidRPr="005864C9">
        <w:rPr>
          <w:b w:val="0"/>
          <w:sz w:val="22"/>
          <w:szCs w:val="22"/>
        </w:rPr>
        <w:t>%)</w:t>
      </w:r>
      <w:r w:rsidR="006A0759" w:rsidRPr="005864C9">
        <w:rPr>
          <w:b w:val="0"/>
          <w:sz w:val="22"/>
          <w:szCs w:val="22"/>
        </w:rPr>
        <w:t xml:space="preserve"> and 5 essay questions (each worth 2%</w:t>
      </w:r>
      <w:r w:rsidR="009205C6" w:rsidRPr="005864C9">
        <w:rPr>
          <w:b w:val="0"/>
          <w:sz w:val="22"/>
          <w:szCs w:val="22"/>
        </w:rPr>
        <w:t>, combined worth 10%</w:t>
      </w:r>
      <w:r w:rsidR="006A0759" w:rsidRPr="005864C9">
        <w:rPr>
          <w:b w:val="0"/>
          <w:sz w:val="22"/>
          <w:szCs w:val="22"/>
        </w:rPr>
        <w:t>)</w:t>
      </w:r>
      <w:r w:rsidRPr="005864C9">
        <w:rPr>
          <w:b w:val="0"/>
          <w:sz w:val="22"/>
          <w:szCs w:val="22"/>
        </w:rPr>
        <w:t xml:space="preserve">. Therefore, </w:t>
      </w:r>
      <w:r w:rsidR="009205C6" w:rsidRPr="005864C9">
        <w:rPr>
          <w:b w:val="0"/>
          <w:sz w:val="22"/>
          <w:szCs w:val="22"/>
        </w:rPr>
        <w:t>about</w:t>
      </w:r>
      <w:r w:rsidRPr="005864C9">
        <w:rPr>
          <w:b w:val="0"/>
          <w:sz w:val="22"/>
          <w:szCs w:val="22"/>
        </w:rPr>
        <w:t xml:space="preserve"> </w:t>
      </w:r>
      <w:r w:rsidR="00460E75">
        <w:rPr>
          <w:sz w:val="22"/>
          <w:szCs w:val="22"/>
        </w:rPr>
        <w:t>1/3</w:t>
      </w:r>
      <w:r w:rsidRPr="005864C9">
        <w:rPr>
          <w:sz w:val="22"/>
          <w:szCs w:val="22"/>
        </w:rPr>
        <w:t xml:space="preserve"> of your grade</w:t>
      </w:r>
      <w:r w:rsidRPr="005864C9">
        <w:rPr>
          <w:b w:val="0"/>
          <w:sz w:val="22"/>
          <w:szCs w:val="22"/>
        </w:rPr>
        <w:t xml:space="preserve"> in this class will depend on </w:t>
      </w:r>
      <w:r w:rsidR="00CE6A36" w:rsidRPr="005864C9">
        <w:rPr>
          <w:b w:val="0"/>
          <w:sz w:val="22"/>
          <w:szCs w:val="22"/>
        </w:rPr>
        <w:t>this midterm</w:t>
      </w:r>
      <w:r w:rsidRPr="005864C9">
        <w:rPr>
          <w:b w:val="0"/>
          <w:sz w:val="22"/>
          <w:szCs w:val="22"/>
        </w:rPr>
        <w:t xml:space="preserve">. </w:t>
      </w:r>
    </w:p>
    <w:p w14:paraId="731E8C73" w14:textId="77777777" w:rsidR="00F74ABF" w:rsidRPr="005864C9" w:rsidRDefault="00F74ABF" w:rsidP="00764F9C">
      <w:pPr>
        <w:pStyle w:val="Title"/>
        <w:tabs>
          <w:tab w:val="left" w:pos="900"/>
        </w:tabs>
        <w:jc w:val="left"/>
        <w:rPr>
          <w:b w:val="0"/>
          <w:sz w:val="16"/>
          <w:szCs w:val="16"/>
        </w:rPr>
      </w:pPr>
    </w:p>
    <w:p w14:paraId="18DFAE5F" w14:textId="081397D6" w:rsidR="001A1DDD" w:rsidRPr="005864C9" w:rsidRDefault="00605979" w:rsidP="00764F9C">
      <w:pPr>
        <w:pStyle w:val="Title"/>
        <w:tabs>
          <w:tab w:val="left" w:pos="900"/>
        </w:tabs>
        <w:jc w:val="left"/>
        <w:rPr>
          <w:b w:val="0"/>
          <w:sz w:val="22"/>
          <w:szCs w:val="22"/>
        </w:rPr>
      </w:pPr>
      <w:r w:rsidRPr="005864C9">
        <w:rPr>
          <w:b w:val="0"/>
          <w:sz w:val="22"/>
          <w:szCs w:val="22"/>
        </w:rPr>
        <w:t>I</w:t>
      </w:r>
      <w:r w:rsidR="00764F9C" w:rsidRPr="005864C9">
        <w:rPr>
          <w:b w:val="0"/>
          <w:sz w:val="22"/>
          <w:szCs w:val="22"/>
        </w:rPr>
        <w:t xml:space="preserve">f a student cannot attend class the day s/he is to take an exam (and has a very, very, very good excuse not to attend class) that person must notify me in advance in-person or via e-mail, except when physical circumstances prohibit notification. </w:t>
      </w:r>
      <w:r w:rsidR="00764F9C" w:rsidRPr="005864C9">
        <w:rPr>
          <w:b w:val="0"/>
          <w:sz w:val="22"/>
          <w:szCs w:val="22"/>
          <w:u w:val="single"/>
        </w:rPr>
        <w:t>I reserve the right to determine</w:t>
      </w:r>
      <w:r w:rsidR="00764F9C" w:rsidRPr="005864C9">
        <w:rPr>
          <w:b w:val="0"/>
          <w:sz w:val="22"/>
          <w:szCs w:val="22"/>
        </w:rPr>
        <w:t xml:space="preserve"> what a “good excuse” is, and I will consider these on a case-by-case basis. In extremely exceptional cases and with enough time to construct an alternative exam, the students will be allowed to make-up the missed exam.   </w:t>
      </w:r>
    </w:p>
    <w:p w14:paraId="7C2FDA71" w14:textId="77777777" w:rsidR="00FE52BA" w:rsidRPr="005864C9" w:rsidRDefault="00FE52BA" w:rsidP="00764F9C">
      <w:pPr>
        <w:pStyle w:val="Title"/>
        <w:tabs>
          <w:tab w:val="left" w:pos="900"/>
        </w:tabs>
        <w:jc w:val="left"/>
        <w:rPr>
          <w:b w:val="0"/>
          <w:sz w:val="16"/>
          <w:szCs w:val="16"/>
        </w:rPr>
      </w:pPr>
    </w:p>
    <w:p w14:paraId="583120F7" w14:textId="532187A4" w:rsidR="00764F9C" w:rsidRPr="005864C9" w:rsidRDefault="00764F9C" w:rsidP="00764F9C">
      <w:pPr>
        <w:pStyle w:val="Title"/>
        <w:tabs>
          <w:tab w:val="left" w:pos="900"/>
        </w:tabs>
        <w:jc w:val="left"/>
        <w:rPr>
          <w:b w:val="0"/>
          <w:sz w:val="22"/>
          <w:szCs w:val="22"/>
        </w:rPr>
      </w:pPr>
      <w:r w:rsidRPr="005864C9">
        <w:rPr>
          <w:b w:val="0"/>
          <w:sz w:val="22"/>
          <w:szCs w:val="22"/>
        </w:rPr>
        <w:t xml:space="preserve">IMPORTANT: NO EARLY exams will be allowed, no exceptions (unless you are drafted to join the armed forces or fell seriously ill). Make your </w:t>
      </w:r>
      <w:r w:rsidR="00813AC4">
        <w:rPr>
          <w:b w:val="0"/>
          <w:sz w:val="22"/>
          <w:szCs w:val="22"/>
        </w:rPr>
        <w:t>travel</w:t>
      </w:r>
      <w:r w:rsidRPr="005864C9">
        <w:rPr>
          <w:b w:val="0"/>
          <w:sz w:val="22"/>
          <w:szCs w:val="22"/>
        </w:rPr>
        <w:t xml:space="preserve"> reservations accordingly. Tickets bought for earlier dates are not a sufficient reason for a tailored exam time.</w:t>
      </w:r>
    </w:p>
    <w:p w14:paraId="6FCA953F" w14:textId="77777777" w:rsidR="00BF14FF" w:rsidRPr="005864C9" w:rsidRDefault="00BF14FF" w:rsidP="006D3D01">
      <w:pPr>
        <w:ind w:left="720" w:hanging="720"/>
        <w:rPr>
          <w:b/>
          <w:sz w:val="16"/>
          <w:szCs w:val="16"/>
          <w:u w:val="single"/>
        </w:rPr>
      </w:pPr>
    </w:p>
    <w:p w14:paraId="49CC72D8" w14:textId="77777777" w:rsidR="00FD347F" w:rsidRDefault="00762792" w:rsidP="00FD347F">
      <w:pPr>
        <w:pStyle w:val="Title"/>
        <w:tabs>
          <w:tab w:val="left" w:pos="900"/>
        </w:tabs>
        <w:jc w:val="left"/>
        <w:rPr>
          <w:sz w:val="22"/>
          <w:szCs w:val="22"/>
          <w:u w:val="single"/>
        </w:rPr>
      </w:pPr>
      <w:r w:rsidRPr="005864C9">
        <w:rPr>
          <w:sz w:val="22"/>
          <w:szCs w:val="22"/>
          <w:u w:val="single"/>
        </w:rPr>
        <w:t>Home A</w:t>
      </w:r>
      <w:r w:rsidR="00FD347F" w:rsidRPr="005864C9">
        <w:rPr>
          <w:sz w:val="22"/>
          <w:szCs w:val="22"/>
          <w:u w:val="single"/>
        </w:rPr>
        <w:t>ssignments:</w:t>
      </w:r>
    </w:p>
    <w:p w14:paraId="5E5FF20D" w14:textId="77777777" w:rsidR="00052906" w:rsidRPr="002525EB" w:rsidRDefault="00052906" w:rsidP="00FD347F">
      <w:pPr>
        <w:pStyle w:val="Title"/>
        <w:tabs>
          <w:tab w:val="left" w:pos="900"/>
        </w:tabs>
        <w:jc w:val="left"/>
        <w:rPr>
          <w:sz w:val="16"/>
          <w:szCs w:val="16"/>
          <w:u w:val="single"/>
        </w:rPr>
      </w:pPr>
    </w:p>
    <w:p w14:paraId="435EA41B" w14:textId="25A9EE4D" w:rsidR="00FD347F" w:rsidRPr="005864C9" w:rsidRDefault="00FD347F" w:rsidP="00FD347F">
      <w:pPr>
        <w:pStyle w:val="Title"/>
        <w:tabs>
          <w:tab w:val="left" w:pos="900"/>
        </w:tabs>
        <w:jc w:val="left"/>
        <w:rPr>
          <w:sz w:val="22"/>
          <w:szCs w:val="22"/>
        </w:rPr>
      </w:pPr>
      <w:r w:rsidRPr="005864C9">
        <w:rPr>
          <w:b w:val="0"/>
          <w:sz w:val="22"/>
          <w:szCs w:val="22"/>
        </w:rPr>
        <w:t>In this course there</w:t>
      </w:r>
      <w:r w:rsidR="00813AC4">
        <w:rPr>
          <w:b w:val="0"/>
          <w:sz w:val="22"/>
          <w:szCs w:val="22"/>
        </w:rPr>
        <w:t xml:space="preserve"> are two types of assignments—</w:t>
      </w:r>
      <w:r w:rsidRPr="005864C9">
        <w:rPr>
          <w:b w:val="0"/>
          <w:sz w:val="22"/>
          <w:szCs w:val="22"/>
        </w:rPr>
        <w:t>individual</w:t>
      </w:r>
      <w:r w:rsidR="00813AC4">
        <w:rPr>
          <w:b w:val="0"/>
          <w:sz w:val="22"/>
          <w:szCs w:val="22"/>
        </w:rPr>
        <w:t xml:space="preserve"> </w:t>
      </w:r>
      <w:r w:rsidRPr="005864C9">
        <w:rPr>
          <w:b w:val="0"/>
          <w:sz w:val="22"/>
          <w:szCs w:val="22"/>
        </w:rPr>
        <w:t xml:space="preserve">and group. Each student is required to turn in </w:t>
      </w:r>
      <w:r w:rsidR="00517FAE" w:rsidRPr="005864C9">
        <w:rPr>
          <w:sz w:val="22"/>
          <w:szCs w:val="22"/>
        </w:rPr>
        <w:t>4(four</w:t>
      </w:r>
      <w:r w:rsidRPr="005864C9">
        <w:rPr>
          <w:sz w:val="22"/>
          <w:szCs w:val="22"/>
        </w:rPr>
        <w:t>) home</w:t>
      </w:r>
      <w:r w:rsidR="00517FAE" w:rsidRPr="005864C9">
        <w:rPr>
          <w:sz w:val="22"/>
          <w:szCs w:val="22"/>
        </w:rPr>
        <w:t xml:space="preserve"> assignments: 2 individual and 2</w:t>
      </w:r>
      <w:r w:rsidRPr="005864C9">
        <w:rPr>
          <w:sz w:val="22"/>
          <w:szCs w:val="22"/>
        </w:rPr>
        <w:t xml:space="preserve"> group</w:t>
      </w:r>
      <w:r w:rsidR="00EB5797" w:rsidRPr="005864C9">
        <w:rPr>
          <w:sz w:val="22"/>
          <w:szCs w:val="22"/>
        </w:rPr>
        <w:t xml:space="preserve"> home works</w:t>
      </w:r>
      <w:r w:rsidRPr="005864C9">
        <w:rPr>
          <w:b w:val="0"/>
          <w:sz w:val="22"/>
          <w:szCs w:val="22"/>
        </w:rPr>
        <w:t xml:space="preserve">. For all home assignments, students may work in groups to discuss the home-works; </w:t>
      </w:r>
      <w:r w:rsidRPr="005864C9">
        <w:rPr>
          <w:sz w:val="22"/>
          <w:szCs w:val="22"/>
        </w:rPr>
        <w:t xml:space="preserve">however, for individual home-works each student must submit an </w:t>
      </w:r>
      <w:r w:rsidRPr="005864C9">
        <w:rPr>
          <w:sz w:val="22"/>
          <w:szCs w:val="22"/>
          <w:u w:val="single"/>
        </w:rPr>
        <w:t>INDIVIDUAL</w:t>
      </w:r>
      <w:r w:rsidRPr="005864C9">
        <w:rPr>
          <w:sz w:val="22"/>
          <w:szCs w:val="22"/>
        </w:rPr>
        <w:t xml:space="preserve"> assignment containing a single student’s work</w:t>
      </w:r>
      <w:r w:rsidRPr="005864C9">
        <w:rPr>
          <w:b w:val="0"/>
          <w:sz w:val="22"/>
          <w:szCs w:val="22"/>
        </w:rPr>
        <w:t xml:space="preserve">; </w:t>
      </w:r>
      <w:r w:rsidRPr="005864C9">
        <w:rPr>
          <w:sz w:val="22"/>
          <w:szCs w:val="22"/>
        </w:rPr>
        <w:t xml:space="preserve">for group home-works, obviously, only one group effort is required and a single grade is assigned to the group. </w:t>
      </w:r>
      <w:r w:rsidRPr="005864C9">
        <w:rPr>
          <w:b w:val="0"/>
          <w:sz w:val="22"/>
          <w:szCs w:val="22"/>
        </w:rPr>
        <w:t>All assignments are due in class</w:t>
      </w:r>
      <w:r w:rsidR="00813AC4">
        <w:rPr>
          <w:b w:val="0"/>
          <w:sz w:val="22"/>
          <w:szCs w:val="22"/>
        </w:rPr>
        <w:t>,</w:t>
      </w:r>
      <w:r w:rsidRPr="005864C9">
        <w:rPr>
          <w:b w:val="0"/>
          <w:sz w:val="22"/>
          <w:szCs w:val="22"/>
        </w:rPr>
        <w:t xml:space="preserve"> in hard copies.</w:t>
      </w:r>
      <w:r w:rsidR="00EB5797" w:rsidRPr="005864C9">
        <w:rPr>
          <w:b w:val="0"/>
          <w:sz w:val="22"/>
          <w:szCs w:val="22"/>
        </w:rPr>
        <w:t xml:space="preserve"> There is also a </w:t>
      </w:r>
      <w:r w:rsidR="00EB5797" w:rsidRPr="00A17BDB">
        <w:rPr>
          <w:sz w:val="22"/>
          <w:szCs w:val="22"/>
          <w:u w:val="single"/>
        </w:rPr>
        <w:t>‘comprehensive’</w:t>
      </w:r>
      <w:r w:rsidR="00EB5797" w:rsidRPr="005864C9">
        <w:rPr>
          <w:b w:val="0"/>
          <w:sz w:val="22"/>
          <w:szCs w:val="22"/>
        </w:rPr>
        <w:t xml:space="preserve"> </w:t>
      </w:r>
      <w:r w:rsidR="00FE52BA" w:rsidRPr="005864C9">
        <w:rPr>
          <w:b w:val="0"/>
          <w:sz w:val="22"/>
          <w:szCs w:val="22"/>
        </w:rPr>
        <w:t xml:space="preserve">(a.k.a. omnibus) </w:t>
      </w:r>
      <w:r w:rsidR="00EB5797" w:rsidRPr="005864C9">
        <w:rPr>
          <w:b w:val="0"/>
          <w:sz w:val="22"/>
          <w:szCs w:val="22"/>
        </w:rPr>
        <w:t>final h</w:t>
      </w:r>
      <w:r w:rsidR="00E60444">
        <w:rPr>
          <w:b w:val="0"/>
          <w:sz w:val="22"/>
          <w:szCs w:val="22"/>
        </w:rPr>
        <w:t xml:space="preserve">ome assignment worth </w:t>
      </w:r>
      <w:r w:rsidR="00813AC4">
        <w:rPr>
          <w:b w:val="0"/>
          <w:sz w:val="22"/>
          <w:szCs w:val="22"/>
        </w:rPr>
        <w:t>about</w:t>
      </w:r>
      <w:r w:rsidR="00E60444">
        <w:rPr>
          <w:b w:val="0"/>
          <w:sz w:val="22"/>
          <w:szCs w:val="22"/>
        </w:rPr>
        <w:t xml:space="preserve"> 1/4</w:t>
      </w:r>
      <w:r w:rsidR="00EB5797" w:rsidRPr="005864C9">
        <w:rPr>
          <w:b w:val="0"/>
          <w:sz w:val="22"/>
          <w:szCs w:val="22"/>
        </w:rPr>
        <w:t xml:space="preserve"> of your </w:t>
      </w:r>
      <w:r w:rsidR="00813AC4">
        <w:rPr>
          <w:b w:val="0"/>
          <w:sz w:val="22"/>
          <w:szCs w:val="22"/>
        </w:rPr>
        <w:t xml:space="preserve">final </w:t>
      </w:r>
      <w:r w:rsidR="00EB5797" w:rsidRPr="005864C9">
        <w:rPr>
          <w:b w:val="0"/>
          <w:sz w:val="22"/>
          <w:szCs w:val="22"/>
        </w:rPr>
        <w:t xml:space="preserve">grade. This assignment </w:t>
      </w:r>
      <w:r w:rsidR="00FE52BA" w:rsidRPr="005864C9">
        <w:rPr>
          <w:b w:val="0"/>
          <w:sz w:val="22"/>
          <w:szCs w:val="22"/>
        </w:rPr>
        <w:t>is designed to</w:t>
      </w:r>
      <w:r w:rsidR="00EB5797" w:rsidRPr="005864C9">
        <w:rPr>
          <w:b w:val="0"/>
          <w:sz w:val="22"/>
          <w:szCs w:val="22"/>
        </w:rPr>
        <w:t xml:space="preserve"> draw on the skills accumulated during the semester</w:t>
      </w:r>
      <w:r w:rsidR="00FE52BA" w:rsidRPr="005864C9">
        <w:rPr>
          <w:b w:val="0"/>
          <w:sz w:val="22"/>
          <w:szCs w:val="22"/>
        </w:rPr>
        <w:t xml:space="preserve"> and is due in stead of the final exam</w:t>
      </w:r>
      <w:r w:rsidR="00EB5797" w:rsidRPr="005864C9">
        <w:rPr>
          <w:b w:val="0"/>
          <w:sz w:val="22"/>
          <w:szCs w:val="22"/>
        </w:rPr>
        <w:t>.</w:t>
      </w:r>
    </w:p>
    <w:p w14:paraId="20CA7F45" w14:textId="77777777" w:rsidR="00FD347F" w:rsidRPr="005864C9" w:rsidRDefault="00FD347F" w:rsidP="00FD347F">
      <w:pPr>
        <w:pStyle w:val="Title"/>
        <w:tabs>
          <w:tab w:val="left" w:pos="900"/>
        </w:tabs>
        <w:jc w:val="left"/>
        <w:rPr>
          <w:sz w:val="16"/>
          <w:szCs w:val="16"/>
        </w:rPr>
      </w:pPr>
    </w:p>
    <w:p w14:paraId="13813D48" w14:textId="45FE66DF" w:rsidR="00FD347F" w:rsidRPr="005864C9" w:rsidRDefault="00FD347F" w:rsidP="00FD347F">
      <w:pPr>
        <w:pStyle w:val="Title"/>
        <w:tabs>
          <w:tab w:val="left" w:pos="900"/>
        </w:tabs>
        <w:jc w:val="left"/>
        <w:rPr>
          <w:b w:val="0"/>
          <w:sz w:val="22"/>
          <w:szCs w:val="22"/>
        </w:rPr>
      </w:pPr>
      <w:r w:rsidRPr="005864C9">
        <w:rPr>
          <w:sz w:val="22"/>
          <w:szCs w:val="22"/>
        </w:rPr>
        <w:t xml:space="preserve">For individual assignments, </w:t>
      </w:r>
      <w:r w:rsidRPr="005864C9">
        <w:rPr>
          <w:b w:val="0"/>
          <w:sz w:val="22"/>
          <w:szCs w:val="22"/>
        </w:rPr>
        <w:t xml:space="preserve">those students submitting identical works will get a zero (F) for the entire semester. </w:t>
      </w:r>
      <w:r w:rsidRPr="005864C9">
        <w:rPr>
          <w:sz w:val="22"/>
          <w:szCs w:val="22"/>
        </w:rPr>
        <w:t xml:space="preserve">For group assignments, </w:t>
      </w:r>
      <w:r w:rsidRPr="005864C9">
        <w:rPr>
          <w:b w:val="0"/>
          <w:sz w:val="22"/>
          <w:szCs w:val="22"/>
        </w:rPr>
        <w:t xml:space="preserve">groups cannot copy each other’s work. The penalties are the same as for individual assignments. No exceptions. </w:t>
      </w:r>
      <w:proofErr w:type="gramStart"/>
      <w:r w:rsidRPr="005864C9">
        <w:rPr>
          <w:b w:val="0"/>
          <w:sz w:val="22"/>
          <w:szCs w:val="22"/>
        </w:rPr>
        <w:t>Home-</w:t>
      </w:r>
      <w:r w:rsidR="008705AA" w:rsidRPr="005864C9">
        <w:rPr>
          <w:b w:val="0"/>
          <w:sz w:val="22"/>
          <w:szCs w:val="22"/>
        </w:rPr>
        <w:t>work</w:t>
      </w:r>
      <w:proofErr w:type="gramEnd"/>
      <w:r w:rsidR="008705AA" w:rsidRPr="005864C9">
        <w:rPr>
          <w:b w:val="0"/>
          <w:sz w:val="22"/>
          <w:szCs w:val="22"/>
        </w:rPr>
        <w:t xml:space="preserve"> guidelines</w:t>
      </w:r>
      <w:r w:rsidRPr="005864C9">
        <w:rPr>
          <w:b w:val="0"/>
          <w:sz w:val="22"/>
          <w:szCs w:val="22"/>
        </w:rPr>
        <w:t xml:space="preserve"> will be posted on </w:t>
      </w:r>
      <w:proofErr w:type="spellStart"/>
      <w:r w:rsidR="00FE52BA" w:rsidRPr="005864C9">
        <w:rPr>
          <w:b w:val="0"/>
          <w:sz w:val="22"/>
          <w:szCs w:val="22"/>
        </w:rPr>
        <w:t>eLC</w:t>
      </w:r>
      <w:proofErr w:type="spellEnd"/>
      <w:r w:rsidRPr="005864C9">
        <w:rPr>
          <w:b w:val="0"/>
          <w:sz w:val="22"/>
          <w:szCs w:val="22"/>
        </w:rPr>
        <w:t>.</w:t>
      </w:r>
      <w:r w:rsidR="007E7944" w:rsidRPr="005864C9">
        <w:rPr>
          <w:b w:val="0"/>
          <w:sz w:val="22"/>
          <w:szCs w:val="22"/>
        </w:rPr>
        <w:t xml:space="preserve"> </w:t>
      </w:r>
      <w:proofErr w:type="gramStart"/>
      <w:r w:rsidR="007E7944" w:rsidRPr="005864C9">
        <w:rPr>
          <w:b w:val="0"/>
          <w:sz w:val="22"/>
          <w:szCs w:val="22"/>
        </w:rPr>
        <w:t>Students w</w:t>
      </w:r>
      <w:r w:rsidR="00CE6A36" w:rsidRPr="005864C9">
        <w:rPr>
          <w:b w:val="0"/>
          <w:sz w:val="22"/>
          <w:szCs w:val="22"/>
        </w:rPr>
        <w:t>ill be assigned into groups of 2 (or 3)</w:t>
      </w:r>
      <w:r w:rsidR="007E7944" w:rsidRPr="005864C9">
        <w:rPr>
          <w:b w:val="0"/>
          <w:sz w:val="22"/>
          <w:szCs w:val="22"/>
        </w:rPr>
        <w:t xml:space="preserve"> students by the course instructor</w:t>
      </w:r>
      <w:proofErr w:type="gramEnd"/>
      <w:r w:rsidR="007E7944" w:rsidRPr="005864C9">
        <w:rPr>
          <w:b w:val="0"/>
          <w:sz w:val="22"/>
          <w:szCs w:val="22"/>
        </w:rPr>
        <w:t xml:space="preserve">. Group membership will be rotated for the three group home assignments. </w:t>
      </w:r>
      <w:r w:rsidR="007D4A5F" w:rsidRPr="005864C9">
        <w:rPr>
          <w:b w:val="0"/>
          <w:sz w:val="22"/>
          <w:szCs w:val="22"/>
        </w:rPr>
        <w:t xml:space="preserve">All group members are </w:t>
      </w:r>
      <w:r w:rsidR="00813AC4">
        <w:rPr>
          <w:b w:val="0"/>
          <w:sz w:val="22"/>
          <w:szCs w:val="22"/>
        </w:rPr>
        <w:t>expected to add to group work—</w:t>
      </w:r>
      <w:r w:rsidR="00DA3758" w:rsidRPr="005864C9">
        <w:rPr>
          <w:b w:val="0"/>
          <w:sz w:val="22"/>
          <w:szCs w:val="22"/>
        </w:rPr>
        <w:t>in</w:t>
      </w:r>
      <w:r w:rsidR="00813AC4">
        <w:rPr>
          <w:b w:val="0"/>
          <w:sz w:val="22"/>
          <w:szCs w:val="22"/>
        </w:rPr>
        <w:t xml:space="preserve"> </w:t>
      </w:r>
      <w:r w:rsidR="00DA3758" w:rsidRPr="005864C9">
        <w:rPr>
          <w:b w:val="0"/>
          <w:sz w:val="22"/>
          <w:szCs w:val="22"/>
        </w:rPr>
        <w:t xml:space="preserve">terms of </w:t>
      </w:r>
      <w:r w:rsidR="007D4A5F" w:rsidRPr="005864C9">
        <w:rPr>
          <w:b w:val="0"/>
          <w:sz w:val="22"/>
          <w:szCs w:val="22"/>
        </w:rPr>
        <w:t>time, availability</w:t>
      </w:r>
      <w:r w:rsidR="00DA3758" w:rsidRPr="005864C9">
        <w:rPr>
          <w:b w:val="0"/>
          <w:sz w:val="22"/>
          <w:szCs w:val="22"/>
        </w:rPr>
        <w:t xml:space="preserve"> for meetings</w:t>
      </w:r>
      <w:r w:rsidR="007D4A5F" w:rsidRPr="005864C9">
        <w:rPr>
          <w:b w:val="0"/>
          <w:sz w:val="22"/>
          <w:szCs w:val="22"/>
        </w:rPr>
        <w:t xml:space="preserve">, data management, writing, and final product editing. It is only fair to report a student that has not added to group work. I will take appropriate action against non-participating students on a case-by-case basis </w:t>
      </w:r>
      <w:r w:rsidR="00813AC4">
        <w:rPr>
          <w:b w:val="0"/>
          <w:sz w:val="22"/>
          <w:szCs w:val="22"/>
        </w:rPr>
        <w:t>if and when such</w:t>
      </w:r>
      <w:r w:rsidR="007D4A5F" w:rsidRPr="005864C9">
        <w:rPr>
          <w:b w:val="0"/>
          <w:sz w:val="22"/>
          <w:szCs w:val="22"/>
        </w:rPr>
        <w:t xml:space="preserve"> issues arise. </w:t>
      </w:r>
      <w:r w:rsidR="007E7944" w:rsidRPr="005864C9">
        <w:rPr>
          <w:b w:val="0"/>
          <w:sz w:val="22"/>
          <w:szCs w:val="22"/>
        </w:rPr>
        <w:t xml:space="preserve"> </w:t>
      </w:r>
    </w:p>
    <w:p w14:paraId="6018A402" w14:textId="77777777" w:rsidR="00FD347F" w:rsidRPr="005864C9" w:rsidRDefault="00FD347F" w:rsidP="00FD347F">
      <w:pPr>
        <w:pStyle w:val="Title"/>
        <w:tabs>
          <w:tab w:val="left" w:pos="900"/>
        </w:tabs>
        <w:jc w:val="left"/>
        <w:rPr>
          <w:b w:val="0"/>
          <w:sz w:val="22"/>
          <w:szCs w:val="22"/>
        </w:rPr>
      </w:pPr>
    </w:p>
    <w:p w14:paraId="2C58CB0D" w14:textId="1D0FE8C0" w:rsidR="00FD347F" w:rsidRPr="005864C9" w:rsidRDefault="00FD347F" w:rsidP="00FD347F">
      <w:pPr>
        <w:pStyle w:val="Title"/>
        <w:tabs>
          <w:tab w:val="left" w:pos="900"/>
        </w:tabs>
        <w:jc w:val="left"/>
        <w:rPr>
          <w:b w:val="0"/>
          <w:sz w:val="22"/>
          <w:szCs w:val="22"/>
        </w:rPr>
      </w:pPr>
      <w:r w:rsidRPr="005864C9">
        <w:rPr>
          <w:sz w:val="22"/>
          <w:szCs w:val="22"/>
        </w:rPr>
        <w:t xml:space="preserve">Important! </w:t>
      </w:r>
      <w:r w:rsidRPr="005864C9">
        <w:rPr>
          <w:b w:val="0"/>
          <w:sz w:val="22"/>
          <w:szCs w:val="22"/>
        </w:rPr>
        <w:t xml:space="preserve">The </w:t>
      </w:r>
      <w:r w:rsidR="003C4404" w:rsidRPr="005864C9">
        <w:rPr>
          <w:b w:val="0"/>
          <w:sz w:val="22"/>
          <w:szCs w:val="22"/>
        </w:rPr>
        <w:t>home assignments</w:t>
      </w:r>
      <w:r w:rsidRPr="005864C9">
        <w:rPr>
          <w:b w:val="0"/>
          <w:sz w:val="22"/>
          <w:szCs w:val="22"/>
        </w:rPr>
        <w:t xml:space="preserve"> are worth </w:t>
      </w:r>
      <w:r w:rsidR="00813AC4">
        <w:rPr>
          <w:sz w:val="22"/>
          <w:szCs w:val="22"/>
        </w:rPr>
        <w:t>8</w:t>
      </w:r>
      <w:r w:rsidRPr="005864C9">
        <w:rPr>
          <w:sz w:val="22"/>
          <w:szCs w:val="22"/>
        </w:rPr>
        <w:t>%</w:t>
      </w:r>
      <w:r w:rsidRPr="005864C9">
        <w:rPr>
          <w:b w:val="0"/>
          <w:sz w:val="22"/>
          <w:szCs w:val="22"/>
        </w:rPr>
        <w:t xml:space="preserve"> each of the total grade (</w:t>
      </w:r>
      <w:r w:rsidR="00FE52BA" w:rsidRPr="005864C9">
        <w:rPr>
          <w:b w:val="0"/>
          <w:sz w:val="22"/>
          <w:szCs w:val="22"/>
        </w:rPr>
        <w:t>4</w:t>
      </w:r>
      <w:r w:rsidRPr="005864C9">
        <w:rPr>
          <w:b w:val="0"/>
          <w:sz w:val="22"/>
          <w:szCs w:val="22"/>
        </w:rPr>
        <w:t xml:space="preserve"> assignments sum up to </w:t>
      </w:r>
      <w:r w:rsidRPr="005864C9">
        <w:rPr>
          <w:sz w:val="22"/>
          <w:szCs w:val="22"/>
        </w:rPr>
        <w:t xml:space="preserve">exactly </w:t>
      </w:r>
      <w:r w:rsidR="00813AC4">
        <w:rPr>
          <w:sz w:val="22"/>
          <w:szCs w:val="22"/>
        </w:rPr>
        <w:t>32</w:t>
      </w:r>
      <w:r w:rsidRPr="005864C9">
        <w:rPr>
          <w:sz w:val="22"/>
          <w:szCs w:val="22"/>
        </w:rPr>
        <w:t>%</w:t>
      </w:r>
      <w:r w:rsidRPr="005864C9">
        <w:rPr>
          <w:b w:val="0"/>
          <w:sz w:val="22"/>
          <w:szCs w:val="22"/>
        </w:rPr>
        <w:t>). The following is the grading scale for home assignments</w:t>
      </w:r>
      <w:r w:rsidR="00FE52BA" w:rsidRPr="005864C9">
        <w:rPr>
          <w:b w:val="0"/>
          <w:sz w:val="22"/>
          <w:szCs w:val="22"/>
        </w:rPr>
        <w:t xml:space="preserve"> (the rubric for the omnibus assignment will be on a similar scale and will be provided with the guidelines to the final home work)</w:t>
      </w:r>
      <w:r w:rsidRPr="005864C9">
        <w:rPr>
          <w:b w:val="0"/>
          <w:sz w:val="22"/>
          <w:szCs w:val="22"/>
        </w:rPr>
        <w:t>:</w:t>
      </w:r>
    </w:p>
    <w:p w14:paraId="657281E5" w14:textId="77777777" w:rsidR="008705AA" w:rsidRPr="002525EB" w:rsidRDefault="008705AA" w:rsidP="00FD347F">
      <w:pPr>
        <w:pStyle w:val="Title"/>
        <w:tabs>
          <w:tab w:val="left" w:pos="900"/>
        </w:tabs>
        <w:jc w:val="left"/>
        <w:rPr>
          <w:b w:val="0"/>
          <w:sz w:val="16"/>
          <w:szCs w:val="16"/>
        </w:rPr>
      </w:pPr>
    </w:p>
    <w:p w14:paraId="74EE15AA" w14:textId="2EAEAFF3" w:rsidR="00FD347F" w:rsidRPr="005864C9" w:rsidRDefault="00813AC4" w:rsidP="00FD347F">
      <w:pPr>
        <w:pStyle w:val="Title"/>
        <w:tabs>
          <w:tab w:val="left" w:pos="900"/>
        </w:tabs>
        <w:ind w:left="720" w:hanging="720"/>
        <w:jc w:val="left"/>
        <w:rPr>
          <w:b w:val="0"/>
          <w:sz w:val="20"/>
        </w:rPr>
      </w:pPr>
      <w:r w:rsidRPr="00B809A8">
        <w:rPr>
          <w:sz w:val="20"/>
        </w:rPr>
        <w:t>8</w:t>
      </w:r>
      <w:r w:rsidR="00FD347F" w:rsidRPr="005864C9">
        <w:rPr>
          <w:b w:val="0"/>
          <w:sz w:val="20"/>
        </w:rPr>
        <w:tab/>
        <w:t xml:space="preserve">Case assignment is above satisfactory; contains appropriate, detailed, and logical solution and case analysis; provides comprehensive discussion of all the relevant concepts; provides all the mathematical solutions and intermediary steps, provides a good case review and discussion of competing arguments; provides a clear </w:t>
      </w:r>
      <w:r w:rsidR="004E2282" w:rsidRPr="005864C9">
        <w:rPr>
          <w:b w:val="0"/>
          <w:sz w:val="20"/>
        </w:rPr>
        <w:t>conclusion/</w:t>
      </w:r>
      <w:r w:rsidR="00FD347F" w:rsidRPr="005864C9">
        <w:rPr>
          <w:b w:val="0"/>
          <w:sz w:val="20"/>
        </w:rPr>
        <w:t>recommendation.</w:t>
      </w:r>
    </w:p>
    <w:p w14:paraId="6CC2150A" w14:textId="4269A5A3" w:rsidR="00FD347F" w:rsidRPr="005864C9" w:rsidRDefault="00B809A8" w:rsidP="00FD347F">
      <w:pPr>
        <w:pStyle w:val="Title"/>
        <w:tabs>
          <w:tab w:val="left" w:pos="900"/>
        </w:tabs>
        <w:ind w:left="720" w:hanging="720"/>
        <w:jc w:val="left"/>
        <w:rPr>
          <w:b w:val="0"/>
          <w:sz w:val="20"/>
        </w:rPr>
      </w:pPr>
      <w:r>
        <w:rPr>
          <w:sz w:val="20"/>
        </w:rPr>
        <w:t>6</w:t>
      </w:r>
      <w:r w:rsidR="00FD347F" w:rsidRPr="005864C9">
        <w:rPr>
          <w:b w:val="0"/>
          <w:sz w:val="20"/>
        </w:rPr>
        <w:tab/>
        <w:t xml:space="preserve">Case assignment is satisfactory; contains appropriate and logical case analysis, yet with certain important details missing; provides comprehensive discussion of </w:t>
      </w:r>
      <w:r w:rsidR="004E2282" w:rsidRPr="005864C9">
        <w:rPr>
          <w:b w:val="0"/>
          <w:sz w:val="20"/>
        </w:rPr>
        <w:t>most of</w:t>
      </w:r>
      <w:r w:rsidR="00FD347F" w:rsidRPr="005864C9">
        <w:rPr>
          <w:b w:val="0"/>
          <w:sz w:val="20"/>
        </w:rPr>
        <w:t xml:space="preserve"> the relevant concepts; BUT provides a partial or segmented solution, provides a partial discussion of competing arguments; or provides an irrelevant, unclear, and/or inappropriate</w:t>
      </w:r>
      <w:r w:rsidR="004E2282" w:rsidRPr="005864C9">
        <w:rPr>
          <w:b w:val="0"/>
          <w:sz w:val="20"/>
        </w:rPr>
        <w:t xml:space="preserve"> conclusion/</w:t>
      </w:r>
      <w:r w:rsidR="00FD347F" w:rsidRPr="005864C9">
        <w:rPr>
          <w:b w:val="0"/>
          <w:sz w:val="20"/>
        </w:rPr>
        <w:t xml:space="preserve">recommendation, AND is mainly descriptive and retells/recites the case, or provides incorrect solutions.  </w:t>
      </w:r>
    </w:p>
    <w:p w14:paraId="6CAE0B41" w14:textId="3E6BA852" w:rsidR="00FD347F" w:rsidRPr="005864C9" w:rsidRDefault="00B809A8" w:rsidP="00FD347F">
      <w:pPr>
        <w:pStyle w:val="Title"/>
        <w:tabs>
          <w:tab w:val="left" w:pos="900"/>
        </w:tabs>
        <w:ind w:left="720" w:hanging="720"/>
        <w:jc w:val="left"/>
        <w:rPr>
          <w:b w:val="0"/>
          <w:sz w:val="20"/>
        </w:rPr>
      </w:pPr>
      <w:r>
        <w:rPr>
          <w:sz w:val="20"/>
        </w:rPr>
        <w:t>4</w:t>
      </w:r>
      <w:r w:rsidR="00FD347F" w:rsidRPr="005864C9">
        <w:rPr>
          <w:b w:val="0"/>
          <w:sz w:val="20"/>
        </w:rPr>
        <w:tab/>
        <w:t xml:space="preserve">Case assignment is not satisfactory; contains fragmented, limited, and/or incorrectly specified case analysis or problem set up; provides partially relevant discussion of some concepts and omits others; fails to give appropriate discussion of competing arguments or solution results; provides an irrelevant </w:t>
      </w:r>
      <w:r w:rsidR="004E2282" w:rsidRPr="005864C9">
        <w:rPr>
          <w:b w:val="0"/>
          <w:sz w:val="20"/>
        </w:rPr>
        <w:t>conclusion/</w:t>
      </w:r>
      <w:r w:rsidR="00FD347F" w:rsidRPr="005864C9">
        <w:rPr>
          <w:b w:val="0"/>
          <w:sz w:val="20"/>
        </w:rPr>
        <w:t xml:space="preserve">recommendation, AND is mainly descriptive and retells/recites the case.      </w:t>
      </w:r>
    </w:p>
    <w:p w14:paraId="6BF2A8BC" w14:textId="01C5CB29" w:rsidR="00FD347F" w:rsidRPr="005864C9" w:rsidRDefault="00B809A8" w:rsidP="00FD347F">
      <w:pPr>
        <w:pStyle w:val="Title"/>
        <w:tabs>
          <w:tab w:val="left" w:pos="900"/>
        </w:tabs>
        <w:ind w:left="720" w:hanging="720"/>
        <w:jc w:val="left"/>
        <w:rPr>
          <w:b w:val="0"/>
          <w:sz w:val="20"/>
        </w:rPr>
      </w:pPr>
      <w:r>
        <w:rPr>
          <w:sz w:val="20"/>
        </w:rPr>
        <w:t>2</w:t>
      </w:r>
      <w:r w:rsidR="00FD347F" w:rsidRPr="005864C9">
        <w:rPr>
          <w:b w:val="0"/>
          <w:sz w:val="20"/>
        </w:rPr>
        <w:tab/>
        <w:t xml:space="preserve">Case assignment is exceptionally poor; poor discussion and analysis; incorrect solutions, no discussion of competing arguments or solution results; provides no discussion of concepts; provides no </w:t>
      </w:r>
      <w:r w:rsidR="004E2282" w:rsidRPr="005864C9">
        <w:rPr>
          <w:b w:val="0"/>
          <w:sz w:val="20"/>
        </w:rPr>
        <w:t>conclusion/</w:t>
      </w:r>
      <w:r w:rsidR="00FD347F" w:rsidRPr="005864C9">
        <w:rPr>
          <w:b w:val="0"/>
          <w:sz w:val="20"/>
        </w:rPr>
        <w:t xml:space="preserve">recommendation. </w:t>
      </w:r>
    </w:p>
    <w:p w14:paraId="57401255" w14:textId="77777777" w:rsidR="00FD347F" w:rsidRPr="005864C9" w:rsidRDefault="00FD347F" w:rsidP="00FD347F">
      <w:pPr>
        <w:pStyle w:val="Title"/>
        <w:tabs>
          <w:tab w:val="left" w:pos="900"/>
        </w:tabs>
        <w:ind w:left="720" w:hanging="720"/>
        <w:jc w:val="left"/>
        <w:rPr>
          <w:b w:val="0"/>
          <w:sz w:val="20"/>
        </w:rPr>
      </w:pPr>
      <w:r w:rsidRPr="005864C9">
        <w:rPr>
          <w:sz w:val="20"/>
        </w:rPr>
        <w:t>0</w:t>
      </w:r>
      <w:r w:rsidRPr="005864C9">
        <w:rPr>
          <w:b w:val="0"/>
          <w:sz w:val="20"/>
        </w:rPr>
        <w:tab/>
        <w:t xml:space="preserve">Assignment was not submitted. </w:t>
      </w:r>
    </w:p>
    <w:p w14:paraId="500C1F38" w14:textId="40C07869" w:rsidR="00FD347F" w:rsidRPr="009710E1" w:rsidRDefault="00FD347F" w:rsidP="00FD347F">
      <w:pPr>
        <w:pStyle w:val="Title"/>
        <w:tabs>
          <w:tab w:val="left" w:pos="900"/>
        </w:tabs>
        <w:jc w:val="left"/>
        <w:rPr>
          <w:b w:val="0"/>
          <w:sz w:val="22"/>
          <w:szCs w:val="22"/>
        </w:rPr>
      </w:pPr>
      <w:r w:rsidRPr="009710E1">
        <w:rPr>
          <w:b w:val="0"/>
          <w:sz w:val="22"/>
          <w:szCs w:val="22"/>
        </w:rPr>
        <w:t>Late home assignments receive no points. Solutions for home</w:t>
      </w:r>
      <w:r w:rsidR="004E2282" w:rsidRPr="009710E1">
        <w:rPr>
          <w:b w:val="0"/>
          <w:sz w:val="22"/>
          <w:szCs w:val="22"/>
        </w:rPr>
        <w:t>-</w:t>
      </w:r>
      <w:r w:rsidRPr="009710E1">
        <w:rPr>
          <w:b w:val="0"/>
          <w:sz w:val="22"/>
          <w:szCs w:val="22"/>
        </w:rPr>
        <w:t xml:space="preserve">works are </w:t>
      </w:r>
      <w:r w:rsidR="004E2282" w:rsidRPr="009710E1">
        <w:rPr>
          <w:b w:val="0"/>
          <w:sz w:val="22"/>
          <w:szCs w:val="22"/>
        </w:rPr>
        <w:t>(</w:t>
      </w:r>
      <w:r w:rsidRPr="009710E1">
        <w:rPr>
          <w:b w:val="0"/>
          <w:sz w:val="22"/>
          <w:szCs w:val="22"/>
        </w:rPr>
        <w:t>usually</w:t>
      </w:r>
      <w:r w:rsidR="004E2282" w:rsidRPr="009710E1">
        <w:rPr>
          <w:b w:val="0"/>
          <w:sz w:val="22"/>
          <w:szCs w:val="22"/>
        </w:rPr>
        <w:t>)</w:t>
      </w:r>
      <w:r w:rsidRPr="009710E1">
        <w:rPr>
          <w:b w:val="0"/>
          <w:sz w:val="22"/>
          <w:szCs w:val="22"/>
        </w:rPr>
        <w:t xml:space="preserve"> posted on </w:t>
      </w:r>
      <w:proofErr w:type="spellStart"/>
      <w:r w:rsidR="00FE52BA">
        <w:rPr>
          <w:b w:val="0"/>
          <w:sz w:val="22"/>
          <w:szCs w:val="22"/>
        </w:rPr>
        <w:t>eLC</w:t>
      </w:r>
      <w:proofErr w:type="spellEnd"/>
      <w:r w:rsidRPr="009710E1">
        <w:rPr>
          <w:b w:val="0"/>
          <w:sz w:val="22"/>
          <w:szCs w:val="22"/>
        </w:rPr>
        <w:t xml:space="preserve"> in the evening of the same day the assignments are due. </w:t>
      </w:r>
      <w:r w:rsidR="00446F52" w:rsidRPr="009710E1">
        <w:rPr>
          <w:b w:val="0"/>
          <w:sz w:val="22"/>
          <w:szCs w:val="22"/>
        </w:rPr>
        <w:t>Once the solutions are posted, the assignments are considered late.</w:t>
      </w:r>
      <w:r w:rsidRPr="009710E1">
        <w:rPr>
          <w:b w:val="0"/>
          <w:sz w:val="22"/>
          <w:szCs w:val="22"/>
        </w:rPr>
        <w:t xml:space="preserve"> </w:t>
      </w:r>
    </w:p>
    <w:p w14:paraId="7C168719" w14:textId="77777777" w:rsidR="00FD347F" w:rsidRPr="005864C9" w:rsidRDefault="00FD347F" w:rsidP="00FD347F">
      <w:pPr>
        <w:pStyle w:val="Title"/>
        <w:tabs>
          <w:tab w:val="left" w:pos="900"/>
        </w:tabs>
        <w:jc w:val="left"/>
        <w:rPr>
          <w:b w:val="0"/>
          <w:sz w:val="16"/>
          <w:szCs w:val="16"/>
        </w:rPr>
      </w:pPr>
    </w:p>
    <w:p w14:paraId="09D71969" w14:textId="77777777" w:rsidR="006D3D01" w:rsidRDefault="008C64E6" w:rsidP="006D3D01">
      <w:pPr>
        <w:ind w:left="720" w:hanging="720"/>
        <w:rPr>
          <w:b/>
          <w:sz w:val="22"/>
          <w:szCs w:val="22"/>
          <w:u w:val="single"/>
        </w:rPr>
      </w:pPr>
      <w:r w:rsidRPr="009710E1">
        <w:rPr>
          <w:b/>
          <w:sz w:val="22"/>
          <w:szCs w:val="22"/>
          <w:u w:val="single"/>
        </w:rPr>
        <w:t>In-class Problem Sets</w:t>
      </w:r>
      <w:r w:rsidR="004A73E5" w:rsidRPr="009710E1">
        <w:rPr>
          <w:b/>
          <w:sz w:val="22"/>
          <w:szCs w:val="22"/>
          <w:u w:val="single"/>
        </w:rPr>
        <w:t>:</w:t>
      </w:r>
    </w:p>
    <w:p w14:paraId="21D5D001" w14:textId="77777777" w:rsidR="00052906" w:rsidRPr="00910665" w:rsidRDefault="00052906" w:rsidP="006D3D01">
      <w:pPr>
        <w:ind w:left="720" w:hanging="720"/>
        <w:rPr>
          <w:b/>
          <w:sz w:val="16"/>
          <w:szCs w:val="16"/>
          <w:u w:val="single"/>
        </w:rPr>
      </w:pPr>
    </w:p>
    <w:p w14:paraId="1BF68F1D" w14:textId="569F4AD2" w:rsidR="006D3D01" w:rsidRPr="009710E1" w:rsidRDefault="008C64E6" w:rsidP="004A73E5">
      <w:pPr>
        <w:rPr>
          <w:sz w:val="22"/>
          <w:szCs w:val="22"/>
        </w:rPr>
      </w:pPr>
      <w:r w:rsidRPr="009710E1">
        <w:rPr>
          <w:sz w:val="22"/>
          <w:szCs w:val="22"/>
        </w:rPr>
        <w:t>On occasion, we will work in groups to complete in-class problems sets</w:t>
      </w:r>
      <w:r w:rsidR="006D3D01" w:rsidRPr="009710E1">
        <w:rPr>
          <w:sz w:val="22"/>
          <w:szCs w:val="22"/>
        </w:rPr>
        <w:t>.</w:t>
      </w:r>
      <w:r w:rsidRPr="009710E1">
        <w:rPr>
          <w:sz w:val="22"/>
          <w:szCs w:val="22"/>
        </w:rPr>
        <w:t xml:space="preserve"> There will be </w:t>
      </w:r>
      <w:r w:rsidR="00B36134">
        <w:rPr>
          <w:sz w:val="22"/>
          <w:szCs w:val="22"/>
        </w:rPr>
        <w:t>about 8</w:t>
      </w:r>
      <w:r w:rsidRPr="009710E1">
        <w:rPr>
          <w:sz w:val="22"/>
          <w:szCs w:val="22"/>
        </w:rPr>
        <w:t xml:space="preserve"> of these throughout the semester and </w:t>
      </w:r>
      <w:r w:rsidR="00E24709" w:rsidRPr="009710E1">
        <w:rPr>
          <w:sz w:val="22"/>
          <w:szCs w:val="22"/>
        </w:rPr>
        <w:t xml:space="preserve">they </w:t>
      </w:r>
      <w:r w:rsidRPr="009710E1">
        <w:rPr>
          <w:sz w:val="22"/>
          <w:szCs w:val="22"/>
        </w:rPr>
        <w:t xml:space="preserve">will </w:t>
      </w:r>
      <w:r w:rsidR="00B36134">
        <w:rPr>
          <w:sz w:val="22"/>
          <w:szCs w:val="22"/>
        </w:rPr>
        <w:t xml:space="preserve">pop-up </w:t>
      </w:r>
      <w:r w:rsidRPr="009710E1">
        <w:rPr>
          <w:sz w:val="22"/>
          <w:szCs w:val="22"/>
        </w:rPr>
        <w:t>when</w:t>
      </w:r>
      <w:r w:rsidR="00B36134">
        <w:rPr>
          <w:sz w:val="22"/>
          <w:szCs w:val="22"/>
        </w:rPr>
        <w:t xml:space="preserve"> and if</w:t>
      </w:r>
      <w:r w:rsidRPr="009710E1">
        <w:rPr>
          <w:sz w:val="22"/>
          <w:szCs w:val="22"/>
        </w:rPr>
        <w:t xml:space="preserve"> necessary. </w:t>
      </w:r>
      <w:r w:rsidRPr="009710E1">
        <w:rPr>
          <w:b/>
          <w:sz w:val="22"/>
          <w:szCs w:val="22"/>
        </w:rPr>
        <w:t>There are absolutely no make-ups on in-class problem sets.</w:t>
      </w:r>
      <w:r w:rsidRPr="009710E1">
        <w:rPr>
          <w:sz w:val="22"/>
          <w:szCs w:val="22"/>
        </w:rPr>
        <w:t xml:space="preserve"> </w:t>
      </w:r>
      <w:r w:rsidR="00E24709" w:rsidRPr="009710E1">
        <w:rPr>
          <w:sz w:val="22"/>
          <w:szCs w:val="22"/>
        </w:rPr>
        <w:t>Only, top</w:t>
      </w:r>
      <w:r w:rsidR="008705AA" w:rsidRPr="009710E1">
        <w:rPr>
          <w:sz w:val="22"/>
          <w:szCs w:val="22"/>
        </w:rPr>
        <w:t xml:space="preserve"> 5 (</w:t>
      </w:r>
      <w:r w:rsidR="00E17CA2">
        <w:rPr>
          <w:sz w:val="22"/>
          <w:szCs w:val="22"/>
        </w:rPr>
        <w:t>2</w:t>
      </w:r>
      <w:r w:rsidR="00E24709" w:rsidRPr="009710E1">
        <w:rPr>
          <w:sz w:val="22"/>
          <w:szCs w:val="22"/>
        </w:rPr>
        <w:t xml:space="preserve">% each) of these will be counted toward the final </w:t>
      </w:r>
      <w:r w:rsidR="00E17CA2">
        <w:rPr>
          <w:b/>
          <w:sz w:val="22"/>
          <w:szCs w:val="22"/>
        </w:rPr>
        <w:t>10</w:t>
      </w:r>
      <w:r w:rsidR="00E24709" w:rsidRPr="009710E1">
        <w:rPr>
          <w:b/>
          <w:sz w:val="22"/>
          <w:szCs w:val="22"/>
        </w:rPr>
        <w:t>% for in-class assignments</w:t>
      </w:r>
      <w:r w:rsidR="00E24709" w:rsidRPr="009710E1">
        <w:rPr>
          <w:sz w:val="22"/>
          <w:szCs w:val="22"/>
        </w:rPr>
        <w:t xml:space="preserve">. </w:t>
      </w:r>
      <w:r w:rsidR="00B36134">
        <w:rPr>
          <w:sz w:val="22"/>
          <w:szCs w:val="22"/>
        </w:rPr>
        <w:t>So, if you miss a couple, you are still fine with these.</w:t>
      </w:r>
      <w:r w:rsidRPr="009710E1">
        <w:rPr>
          <w:sz w:val="22"/>
          <w:szCs w:val="22"/>
        </w:rPr>
        <w:t xml:space="preserve"> </w:t>
      </w:r>
    </w:p>
    <w:p w14:paraId="5CDD0754" w14:textId="77777777" w:rsidR="006D3D01" w:rsidRPr="005864C9" w:rsidRDefault="006D3D01" w:rsidP="00466F57">
      <w:pPr>
        <w:ind w:left="720" w:hanging="720"/>
        <w:rPr>
          <w:sz w:val="16"/>
          <w:szCs w:val="16"/>
        </w:rPr>
      </w:pPr>
    </w:p>
    <w:p w14:paraId="266EF969" w14:textId="0581DE33" w:rsidR="00C913B3" w:rsidRDefault="00052906" w:rsidP="00C913B3">
      <w:pPr>
        <w:tabs>
          <w:tab w:val="left" w:pos="900"/>
        </w:tabs>
        <w:rPr>
          <w:b/>
          <w:sz w:val="22"/>
          <w:szCs w:val="22"/>
          <w:u w:val="single"/>
        </w:rPr>
      </w:pPr>
      <w:r>
        <w:rPr>
          <w:b/>
          <w:sz w:val="22"/>
          <w:szCs w:val="22"/>
          <w:u w:val="single"/>
        </w:rPr>
        <w:t>Attendance &amp; Participation:</w:t>
      </w:r>
    </w:p>
    <w:p w14:paraId="723C11C0" w14:textId="77777777" w:rsidR="00052906" w:rsidRPr="002525EB" w:rsidRDefault="00052906" w:rsidP="00C913B3">
      <w:pPr>
        <w:tabs>
          <w:tab w:val="left" w:pos="900"/>
        </w:tabs>
        <w:rPr>
          <w:b/>
          <w:sz w:val="16"/>
          <w:szCs w:val="16"/>
          <w:u w:val="single"/>
        </w:rPr>
      </w:pPr>
    </w:p>
    <w:p w14:paraId="64F8171B" w14:textId="5BEBFB5F" w:rsidR="00C913B3" w:rsidRDefault="00C913B3" w:rsidP="00C913B3">
      <w:pPr>
        <w:tabs>
          <w:tab w:val="left" w:pos="900"/>
        </w:tabs>
        <w:rPr>
          <w:sz w:val="22"/>
          <w:szCs w:val="22"/>
          <w:u w:val="single"/>
        </w:rPr>
      </w:pPr>
      <w:r w:rsidRPr="009710E1">
        <w:rPr>
          <w:sz w:val="22"/>
          <w:szCs w:val="22"/>
          <w:u w:val="single"/>
        </w:rPr>
        <w:t>Attendance is a University REQUIREMENT.</w:t>
      </w:r>
      <w:r w:rsidRPr="009710E1">
        <w:rPr>
          <w:sz w:val="22"/>
          <w:szCs w:val="22"/>
        </w:rPr>
        <w:t xml:space="preserve"> It is expected that the students attend classes. We will do applied problems in class. If you miss a class, you may find it very hard to complete the home assignments or exam problem sets on your own</w:t>
      </w:r>
      <w:r w:rsidR="00E17CA2">
        <w:rPr>
          <w:sz w:val="22"/>
          <w:szCs w:val="22"/>
        </w:rPr>
        <w:t xml:space="preserve">. </w:t>
      </w:r>
      <w:r w:rsidRPr="00052906">
        <w:rPr>
          <w:sz w:val="22"/>
          <w:szCs w:val="22"/>
        </w:rPr>
        <w:t>Any student that</w:t>
      </w:r>
      <w:r w:rsidR="00E02D53" w:rsidRPr="00052906">
        <w:rPr>
          <w:sz w:val="22"/>
          <w:szCs w:val="22"/>
        </w:rPr>
        <w:t xml:space="preserve"> misses 5</w:t>
      </w:r>
      <w:r w:rsidRPr="00052906">
        <w:rPr>
          <w:sz w:val="22"/>
          <w:szCs w:val="22"/>
        </w:rPr>
        <w:t xml:space="preserve"> (</w:t>
      </w:r>
      <w:r w:rsidR="00E02D53" w:rsidRPr="00052906">
        <w:rPr>
          <w:sz w:val="22"/>
          <w:szCs w:val="22"/>
        </w:rPr>
        <w:t>five</w:t>
      </w:r>
      <w:r w:rsidRPr="00052906">
        <w:rPr>
          <w:sz w:val="22"/>
          <w:szCs w:val="22"/>
        </w:rPr>
        <w:t>) or more classes should consider dropping the course. Attendanc</w:t>
      </w:r>
      <w:r w:rsidR="002525EB">
        <w:rPr>
          <w:sz w:val="22"/>
          <w:szCs w:val="22"/>
        </w:rPr>
        <w:t>e is not graded, well sort of—</w:t>
      </w:r>
      <w:r w:rsidRPr="00052906">
        <w:rPr>
          <w:sz w:val="22"/>
          <w:szCs w:val="22"/>
        </w:rPr>
        <w:t>see</w:t>
      </w:r>
      <w:r w:rsidR="002525EB">
        <w:rPr>
          <w:sz w:val="22"/>
          <w:szCs w:val="22"/>
        </w:rPr>
        <w:t xml:space="preserve"> </w:t>
      </w:r>
      <w:r w:rsidRPr="00052906">
        <w:rPr>
          <w:sz w:val="22"/>
          <w:szCs w:val="22"/>
        </w:rPr>
        <w:t>below:</w:t>
      </w:r>
    </w:p>
    <w:p w14:paraId="0636E3CE" w14:textId="77777777" w:rsidR="00E17CA2" w:rsidRPr="002525EB" w:rsidRDefault="00E17CA2" w:rsidP="00C913B3">
      <w:pPr>
        <w:tabs>
          <w:tab w:val="left" w:pos="900"/>
        </w:tabs>
        <w:rPr>
          <w:sz w:val="16"/>
          <w:szCs w:val="16"/>
        </w:rPr>
      </w:pPr>
    </w:p>
    <w:p w14:paraId="1C9B4166" w14:textId="77777777" w:rsidR="00C913B3" w:rsidRPr="009710E1" w:rsidRDefault="00C913B3" w:rsidP="00C913B3">
      <w:pPr>
        <w:tabs>
          <w:tab w:val="left" w:pos="900"/>
        </w:tabs>
        <w:rPr>
          <w:sz w:val="22"/>
          <w:szCs w:val="22"/>
        </w:rPr>
      </w:pPr>
      <w:r w:rsidRPr="009710E1">
        <w:rPr>
          <w:b/>
          <w:sz w:val="22"/>
          <w:szCs w:val="22"/>
        </w:rPr>
        <w:t>Note 1:</w:t>
      </w:r>
      <w:r w:rsidRPr="009710E1">
        <w:rPr>
          <w:sz w:val="22"/>
          <w:szCs w:val="22"/>
        </w:rPr>
        <w:t xml:space="preserve"> </w:t>
      </w:r>
      <w:r w:rsidRPr="009710E1">
        <w:rPr>
          <w:b/>
          <w:sz w:val="22"/>
          <w:szCs w:val="22"/>
        </w:rPr>
        <w:t xml:space="preserve">Absence during exam days </w:t>
      </w:r>
      <w:r w:rsidRPr="009710E1">
        <w:rPr>
          <w:sz w:val="22"/>
          <w:szCs w:val="22"/>
        </w:rPr>
        <w:t xml:space="preserve">is highly discouraged. For arbitration purposes, we will address the departmental and college policies. </w:t>
      </w:r>
    </w:p>
    <w:p w14:paraId="0B28B0B0" w14:textId="07174A73" w:rsidR="00C913B3" w:rsidRPr="009710E1" w:rsidRDefault="00C913B3" w:rsidP="00C913B3">
      <w:pPr>
        <w:tabs>
          <w:tab w:val="left" w:pos="900"/>
        </w:tabs>
        <w:rPr>
          <w:sz w:val="22"/>
          <w:szCs w:val="22"/>
        </w:rPr>
      </w:pPr>
      <w:r w:rsidRPr="009710E1">
        <w:rPr>
          <w:b/>
          <w:sz w:val="22"/>
          <w:szCs w:val="22"/>
        </w:rPr>
        <w:t>Note 2:</w:t>
      </w:r>
      <w:r w:rsidRPr="009710E1">
        <w:rPr>
          <w:sz w:val="22"/>
          <w:szCs w:val="22"/>
        </w:rPr>
        <w:t xml:space="preserve"> The surest way to learn is to participate. The best way to participate is to join class discussions and ask questions. When students are in the classroom it is expected that they participate; it’s an integral part of your ‘job description’.</w:t>
      </w:r>
    </w:p>
    <w:p w14:paraId="330F001E" w14:textId="77777777" w:rsidR="00C913B3" w:rsidRPr="009710E1" w:rsidRDefault="00C913B3" w:rsidP="00C913B3">
      <w:pPr>
        <w:tabs>
          <w:tab w:val="left" w:pos="900"/>
        </w:tabs>
        <w:rPr>
          <w:sz w:val="22"/>
          <w:szCs w:val="22"/>
        </w:rPr>
      </w:pPr>
      <w:r w:rsidRPr="009710E1">
        <w:rPr>
          <w:b/>
          <w:sz w:val="22"/>
          <w:szCs w:val="22"/>
        </w:rPr>
        <w:t>Note 3:</w:t>
      </w:r>
      <w:r w:rsidRPr="009710E1">
        <w:rPr>
          <w:sz w:val="22"/>
          <w:szCs w:val="22"/>
        </w:rPr>
        <w:t xml:space="preserve"> I do understand that we all have the days when we are late. Should you be late, don’t be upset, you are very welcome to join the class. However, </w:t>
      </w:r>
      <w:r w:rsidRPr="009710E1">
        <w:rPr>
          <w:b/>
          <w:sz w:val="22"/>
          <w:szCs w:val="22"/>
        </w:rPr>
        <w:t>chronic lateness</w:t>
      </w:r>
      <w:r w:rsidRPr="009710E1">
        <w:rPr>
          <w:sz w:val="22"/>
          <w:szCs w:val="22"/>
        </w:rPr>
        <w:t xml:space="preserve"> will be considered as negative participation and will be graded correspondingly (after a short while, it becomes obvious who is chronically late).</w:t>
      </w:r>
    </w:p>
    <w:p w14:paraId="618450DE" w14:textId="4916CF2B" w:rsidR="00C913B3" w:rsidRPr="009710E1" w:rsidRDefault="00C913B3" w:rsidP="00C913B3">
      <w:pPr>
        <w:tabs>
          <w:tab w:val="left" w:pos="900"/>
        </w:tabs>
        <w:rPr>
          <w:sz w:val="22"/>
          <w:szCs w:val="22"/>
        </w:rPr>
      </w:pPr>
      <w:r w:rsidRPr="009710E1">
        <w:rPr>
          <w:b/>
          <w:sz w:val="22"/>
          <w:szCs w:val="22"/>
        </w:rPr>
        <w:t>Note 4:</w:t>
      </w:r>
      <w:r w:rsidRPr="009710E1">
        <w:rPr>
          <w:sz w:val="22"/>
          <w:szCs w:val="22"/>
        </w:rPr>
        <w:t xml:space="preserve"> </w:t>
      </w:r>
      <w:r w:rsidRPr="009710E1">
        <w:rPr>
          <w:b/>
          <w:sz w:val="22"/>
          <w:szCs w:val="22"/>
        </w:rPr>
        <w:t>Leaving class early</w:t>
      </w:r>
      <w:r w:rsidRPr="009710E1">
        <w:rPr>
          <w:sz w:val="22"/>
          <w:szCs w:val="22"/>
        </w:rPr>
        <w:t xml:space="preserve"> (without a prior notice; i.e. before class) is </w:t>
      </w:r>
      <w:r w:rsidR="002525EB">
        <w:rPr>
          <w:sz w:val="22"/>
          <w:szCs w:val="22"/>
        </w:rPr>
        <w:t>discouraged</w:t>
      </w:r>
      <w:r w:rsidRPr="009710E1">
        <w:rPr>
          <w:sz w:val="22"/>
          <w:szCs w:val="22"/>
        </w:rPr>
        <w:t xml:space="preserve">. If you leave in the middle of </w:t>
      </w:r>
      <w:r w:rsidR="002A36B6">
        <w:rPr>
          <w:sz w:val="22"/>
          <w:szCs w:val="22"/>
        </w:rPr>
        <w:t>an ongoing</w:t>
      </w:r>
      <w:r w:rsidRPr="009710E1">
        <w:rPr>
          <w:sz w:val="22"/>
          <w:szCs w:val="22"/>
        </w:rPr>
        <w:t xml:space="preserve"> class without any substantive justification, your action will be considered as negative participation. Should you leave early, without prior permission, you will be </w:t>
      </w:r>
      <w:r w:rsidR="002A36B6">
        <w:rPr>
          <w:sz w:val="22"/>
          <w:szCs w:val="22"/>
        </w:rPr>
        <w:t>considered</w:t>
      </w:r>
      <w:r w:rsidRPr="009710E1">
        <w:rPr>
          <w:sz w:val="22"/>
          <w:szCs w:val="22"/>
        </w:rPr>
        <w:t xml:space="preserve"> absent. </w:t>
      </w:r>
    </w:p>
    <w:p w14:paraId="5A549213" w14:textId="45AE25A4" w:rsidR="00E17CA2" w:rsidRDefault="00C913B3" w:rsidP="00E17CA2">
      <w:pPr>
        <w:tabs>
          <w:tab w:val="left" w:pos="900"/>
        </w:tabs>
        <w:rPr>
          <w:sz w:val="22"/>
          <w:szCs w:val="22"/>
        </w:rPr>
      </w:pPr>
      <w:r w:rsidRPr="009710E1">
        <w:rPr>
          <w:sz w:val="22"/>
          <w:szCs w:val="22"/>
        </w:rPr>
        <w:t>Note 5:</w:t>
      </w:r>
      <w:r w:rsidRPr="009710E1">
        <w:rPr>
          <w:b/>
          <w:sz w:val="22"/>
          <w:szCs w:val="22"/>
        </w:rPr>
        <w:t xml:space="preserve"> Please participate in class discussions by using the widely expected and accepted norms of civility. Please adhere to the norms of university student conduct. </w:t>
      </w:r>
      <w:r w:rsidR="00E17CA2" w:rsidRPr="009B3DF1">
        <w:rPr>
          <w:sz w:val="22"/>
          <w:szCs w:val="22"/>
        </w:rPr>
        <w:t xml:space="preserve">If you are not sure what these are, </w:t>
      </w:r>
      <w:r w:rsidR="00E17CA2" w:rsidRPr="009B3DF1">
        <w:rPr>
          <w:sz w:val="22"/>
          <w:szCs w:val="22"/>
        </w:rPr>
        <w:lastRenderedPageBreak/>
        <w:t>please study the link</w:t>
      </w:r>
      <w:r w:rsidR="00E17CA2">
        <w:rPr>
          <w:sz w:val="22"/>
          <w:szCs w:val="22"/>
        </w:rPr>
        <w:t xml:space="preserve"> of the </w:t>
      </w:r>
      <w:r w:rsidR="00E17CA2" w:rsidRPr="009B3DF1">
        <w:rPr>
          <w:sz w:val="22"/>
          <w:szCs w:val="22"/>
        </w:rPr>
        <w:t xml:space="preserve">Office of </w:t>
      </w:r>
      <w:r w:rsidR="00E17CA2">
        <w:rPr>
          <w:sz w:val="22"/>
          <w:szCs w:val="22"/>
        </w:rPr>
        <w:t xml:space="preserve">Student Conduct: </w:t>
      </w:r>
      <w:hyperlink r:id="rId10" w:history="1">
        <w:r w:rsidR="002C675F">
          <w:rPr>
            <w:rStyle w:val="Hyperlink"/>
            <w:sz w:val="22"/>
            <w:szCs w:val="22"/>
          </w:rPr>
          <w:t>https://conduct.uga.edu/uploads/docs/2017-2018_Code_of_Conduct.pdf</w:t>
        </w:r>
      </w:hyperlink>
      <w:r w:rsidR="00E17CA2">
        <w:rPr>
          <w:sz w:val="22"/>
          <w:szCs w:val="22"/>
        </w:rPr>
        <w:t xml:space="preserve">. </w:t>
      </w:r>
    </w:p>
    <w:p w14:paraId="4890BA00" w14:textId="357165A1" w:rsidR="00C913B3" w:rsidRPr="005864C9" w:rsidRDefault="00C913B3" w:rsidP="00E17CA2">
      <w:pPr>
        <w:pStyle w:val="Title"/>
        <w:tabs>
          <w:tab w:val="left" w:pos="900"/>
        </w:tabs>
        <w:jc w:val="left"/>
        <w:rPr>
          <w:b w:val="0"/>
          <w:sz w:val="16"/>
          <w:szCs w:val="16"/>
        </w:rPr>
      </w:pPr>
    </w:p>
    <w:p w14:paraId="733C7640" w14:textId="5728487B" w:rsidR="00C913B3" w:rsidRPr="009710E1" w:rsidRDefault="00C913B3" w:rsidP="00C913B3">
      <w:pPr>
        <w:tabs>
          <w:tab w:val="left" w:pos="900"/>
        </w:tabs>
        <w:rPr>
          <w:b/>
          <w:sz w:val="22"/>
          <w:szCs w:val="22"/>
        </w:rPr>
      </w:pPr>
      <w:r w:rsidRPr="009710E1">
        <w:rPr>
          <w:b/>
          <w:sz w:val="22"/>
          <w:szCs w:val="22"/>
        </w:rPr>
        <w:t xml:space="preserve">Students that accumulate </w:t>
      </w:r>
      <w:r w:rsidRPr="009710E1">
        <w:rPr>
          <w:b/>
          <w:sz w:val="22"/>
          <w:szCs w:val="22"/>
          <w:u w:val="single"/>
        </w:rPr>
        <w:t>three instances of negative participation</w:t>
      </w:r>
      <w:r w:rsidR="002C675F">
        <w:rPr>
          <w:b/>
          <w:sz w:val="22"/>
          <w:szCs w:val="22"/>
        </w:rPr>
        <w:t xml:space="preserve"> will see a 1</w:t>
      </w:r>
      <w:r w:rsidRPr="009710E1">
        <w:rPr>
          <w:b/>
          <w:sz w:val="22"/>
          <w:szCs w:val="22"/>
        </w:rPr>
        <w:t>0% deduction from the</w:t>
      </w:r>
      <w:r w:rsidR="002C675F">
        <w:rPr>
          <w:b/>
          <w:sz w:val="22"/>
          <w:szCs w:val="22"/>
        </w:rPr>
        <w:t>ir</w:t>
      </w:r>
      <w:r w:rsidRPr="009710E1">
        <w:rPr>
          <w:b/>
          <w:sz w:val="22"/>
          <w:szCs w:val="22"/>
        </w:rPr>
        <w:t xml:space="preserve"> </w:t>
      </w:r>
      <w:r w:rsidR="002C675F">
        <w:rPr>
          <w:b/>
          <w:sz w:val="22"/>
          <w:szCs w:val="22"/>
        </w:rPr>
        <w:t>final</w:t>
      </w:r>
      <w:r w:rsidRPr="009710E1">
        <w:rPr>
          <w:b/>
          <w:sz w:val="22"/>
          <w:szCs w:val="22"/>
        </w:rPr>
        <w:t xml:space="preserve"> </w:t>
      </w:r>
      <w:r w:rsidR="002C675F">
        <w:rPr>
          <w:b/>
          <w:sz w:val="22"/>
          <w:szCs w:val="22"/>
        </w:rPr>
        <w:t xml:space="preserve">course </w:t>
      </w:r>
      <w:r w:rsidRPr="009710E1">
        <w:rPr>
          <w:b/>
          <w:sz w:val="22"/>
          <w:szCs w:val="22"/>
        </w:rPr>
        <w:t>grade</w:t>
      </w:r>
      <w:r w:rsidR="002C675F">
        <w:rPr>
          <w:b/>
          <w:sz w:val="22"/>
          <w:szCs w:val="22"/>
        </w:rPr>
        <w:t>s</w:t>
      </w:r>
      <w:r w:rsidRPr="009710E1">
        <w:rPr>
          <w:b/>
          <w:sz w:val="22"/>
          <w:szCs w:val="22"/>
        </w:rPr>
        <w:t xml:space="preserve">. </w:t>
      </w:r>
    </w:p>
    <w:p w14:paraId="719176CC" w14:textId="77777777" w:rsidR="003551DC" w:rsidRPr="005864C9" w:rsidRDefault="003551DC" w:rsidP="00466F57">
      <w:pPr>
        <w:ind w:left="720" w:hanging="720"/>
        <w:rPr>
          <w:sz w:val="16"/>
          <w:szCs w:val="16"/>
        </w:rPr>
      </w:pPr>
    </w:p>
    <w:p w14:paraId="2705D05D" w14:textId="77777777" w:rsidR="00E17CA2" w:rsidRPr="009F3BCA" w:rsidRDefault="00E17CA2" w:rsidP="00E17CA2">
      <w:pPr>
        <w:tabs>
          <w:tab w:val="left" w:pos="900"/>
        </w:tabs>
        <w:spacing w:after="40"/>
        <w:rPr>
          <w:b/>
          <w:iCs/>
          <w:sz w:val="22"/>
          <w:szCs w:val="22"/>
          <w:u w:val="single"/>
        </w:rPr>
      </w:pPr>
      <w:r w:rsidRPr="009F3BCA">
        <w:rPr>
          <w:b/>
          <w:iCs/>
          <w:sz w:val="22"/>
          <w:szCs w:val="22"/>
          <w:u w:val="single"/>
        </w:rPr>
        <w:t xml:space="preserve">Academic Honesty: </w:t>
      </w:r>
    </w:p>
    <w:p w14:paraId="25174CF7" w14:textId="77777777" w:rsidR="00E17CA2" w:rsidRPr="002C675F" w:rsidRDefault="00E17CA2" w:rsidP="00E17CA2">
      <w:pPr>
        <w:tabs>
          <w:tab w:val="left" w:pos="900"/>
        </w:tabs>
        <w:spacing w:after="40"/>
        <w:rPr>
          <w:b/>
          <w:iCs/>
          <w:sz w:val="16"/>
          <w:szCs w:val="16"/>
          <w:u w:val="single"/>
        </w:rPr>
      </w:pPr>
    </w:p>
    <w:p w14:paraId="09F056A8" w14:textId="77777777" w:rsidR="00E17CA2" w:rsidRPr="009F3BCA" w:rsidRDefault="00E17CA2" w:rsidP="00E17CA2">
      <w:pPr>
        <w:tabs>
          <w:tab w:val="left" w:pos="900"/>
        </w:tabs>
        <w:rPr>
          <w:sz w:val="22"/>
          <w:szCs w:val="22"/>
        </w:rPr>
      </w:pPr>
      <w:r w:rsidRPr="009F3BCA">
        <w:rPr>
          <w:sz w:val="22"/>
          <w:szCs w:val="22"/>
        </w:rPr>
        <w:t xml:space="preserve">The University of Georgia requires all members of the University community to be responsible for knowing and understanding the policy on academic honesty. In addition, every student must agree to abide by the University of Georgia’s academic honesty policy and procedures when applying for admission to the University of Georgia.  </w:t>
      </w:r>
    </w:p>
    <w:p w14:paraId="643923FA" w14:textId="77777777" w:rsidR="00E17CA2" w:rsidRPr="002C675F" w:rsidRDefault="00E17CA2" w:rsidP="00E17CA2">
      <w:pPr>
        <w:tabs>
          <w:tab w:val="left" w:pos="900"/>
        </w:tabs>
        <w:rPr>
          <w:sz w:val="16"/>
          <w:szCs w:val="16"/>
        </w:rPr>
      </w:pPr>
    </w:p>
    <w:p w14:paraId="7F260974" w14:textId="77777777" w:rsidR="00E17CA2" w:rsidRPr="009F3BCA" w:rsidRDefault="00E17CA2" w:rsidP="00E17CA2">
      <w:pPr>
        <w:tabs>
          <w:tab w:val="left" w:pos="900"/>
        </w:tabs>
        <w:rPr>
          <w:sz w:val="22"/>
          <w:szCs w:val="22"/>
        </w:rPr>
      </w:pPr>
      <w:r w:rsidRPr="009F3BCA">
        <w:rPr>
          <w:sz w:val="22"/>
          <w:szCs w:val="22"/>
        </w:rPr>
        <w:t>The University of Georgia defines academic honesty as “performing all academic work without plagiarism, cheating, lying, tampering, stealing, giving or receiving unauthorized assistance from any other person, or using any source of information that is not common knowledge without properly acknowledging the source.” Academic dishonesty is defined as “performing, attempting to perform, or assisting any other person in performing any academic work that does not meet this standard of academic honesty.”</w:t>
      </w:r>
    </w:p>
    <w:p w14:paraId="7145ACF6" w14:textId="77777777" w:rsidR="00E17CA2" w:rsidRPr="002C675F" w:rsidRDefault="00E17CA2" w:rsidP="00E17CA2">
      <w:pPr>
        <w:tabs>
          <w:tab w:val="left" w:pos="900"/>
        </w:tabs>
        <w:rPr>
          <w:sz w:val="16"/>
          <w:szCs w:val="16"/>
        </w:rPr>
      </w:pPr>
    </w:p>
    <w:p w14:paraId="19094318" w14:textId="77777777" w:rsidR="00E17CA2" w:rsidRPr="009F3BCA" w:rsidRDefault="00E17CA2" w:rsidP="00E17CA2">
      <w:pPr>
        <w:tabs>
          <w:tab w:val="left" w:pos="900"/>
        </w:tabs>
        <w:rPr>
          <w:sz w:val="22"/>
          <w:szCs w:val="22"/>
        </w:rPr>
      </w:pPr>
      <w:r w:rsidRPr="009F3BCA">
        <w:rPr>
          <w:sz w:val="22"/>
          <w:szCs w:val="22"/>
        </w:rPr>
        <w:t xml:space="preserve">According to the policy’s prohibited conduct, “No student shall perform, attempt to perform, or assist another in performing any act of dishonesty on academic work to be submitted for academic credit or advancement. A student does not have to intend to violate the honesty policy to be found in violation. For example, plagiarism, intended or unintended, is a violation of this policy.” The policy also states that, “Any behavior that constitutes academic dishonesty is prohibited.” </w:t>
      </w:r>
    </w:p>
    <w:p w14:paraId="135FAE96" w14:textId="77777777" w:rsidR="00E17CA2" w:rsidRPr="002C675F" w:rsidRDefault="00E17CA2" w:rsidP="00E17CA2">
      <w:pPr>
        <w:tabs>
          <w:tab w:val="left" w:pos="900"/>
        </w:tabs>
        <w:rPr>
          <w:sz w:val="16"/>
          <w:szCs w:val="16"/>
        </w:rPr>
      </w:pPr>
    </w:p>
    <w:p w14:paraId="58B9732D" w14:textId="77777777" w:rsidR="00E17CA2" w:rsidRPr="00A83D64" w:rsidRDefault="00E17CA2" w:rsidP="00E17CA2">
      <w:pPr>
        <w:tabs>
          <w:tab w:val="left" w:pos="900"/>
        </w:tabs>
        <w:rPr>
          <w:sz w:val="22"/>
          <w:szCs w:val="22"/>
        </w:rPr>
      </w:pPr>
      <w:r w:rsidRPr="009F3BCA">
        <w:rPr>
          <w:sz w:val="22"/>
          <w:szCs w:val="22"/>
        </w:rPr>
        <w:t>ANY INSTANCE OF ACADEMIC DISHONESTY WILL RESULT IN A GRADE OF F FOR THIS COURSE. In addition, the instructor reserves the right to pursue further academic disciplinary action. It is your responsibility to adhere to the University of Georgia’s polic</w:t>
      </w:r>
      <w:r>
        <w:rPr>
          <w:sz w:val="22"/>
          <w:szCs w:val="22"/>
        </w:rPr>
        <w:t xml:space="preserve">ies concerning academic honesty. See the Office of the Vice President for Instruction for policies regarding academic honesty: </w:t>
      </w:r>
      <w:hyperlink r:id="rId11" w:history="1">
        <w:r w:rsidRPr="00EA0B87">
          <w:rPr>
            <w:rStyle w:val="Hyperlink"/>
            <w:sz w:val="22"/>
            <w:szCs w:val="22"/>
          </w:rPr>
          <w:t>https://ovpi.uga.edu/academic-honesty/academic-honesty-policy</w:t>
        </w:r>
      </w:hyperlink>
      <w:r>
        <w:rPr>
          <w:sz w:val="22"/>
          <w:szCs w:val="22"/>
        </w:rPr>
        <w:t xml:space="preserve">. </w:t>
      </w:r>
    </w:p>
    <w:p w14:paraId="671F92D5" w14:textId="77777777" w:rsidR="005864C9" w:rsidRDefault="005864C9" w:rsidP="00487D7F">
      <w:pPr>
        <w:pStyle w:val="Heading8"/>
        <w:spacing w:before="0" w:after="40"/>
        <w:rPr>
          <w:b/>
          <w:bCs/>
          <w:i w:val="0"/>
          <w:sz w:val="22"/>
          <w:szCs w:val="22"/>
          <w:u w:val="single"/>
        </w:rPr>
      </w:pPr>
    </w:p>
    <w:p w14:paraId="08846811" w14:textId="3E2E87AA" w:rsidR="00487D7F" w:rsidRDefault="00487D7F" w:rsidP="00487D7F">
      <w:pPr>
        <w:pStyle w:val="Heading8"/>
        <w:spacing w:before="0" w:after="40"/>
        <w:rPr>
          <w:b/>
          <w:bCs/>
          <w:i w:val="0"/>
          <w:sz w:val="22"/>
          <w:szCs w:val="22"/>
          <w:u w:val="single"/>
        </w:rPr>
      </w:pPr>
      <w:r w:rsidRPr="005864C9">
        <w:rPr>
          <w:b/>
          <w:bCs/>
          <w:i w:val="0"/>
          <w:sz w:val="22"/>
          <w:szCs w:val="22"/>
          <w:u w:val="single"/>
        </w:rPr>
        <w:t>Students with Disabilities:</w:t>
      </w:r>
    </w:p>
    <w:p w14:paraId="62361049" w14:textId="77777777" w:rsidR="00052906" w:rsidRPr="002C675F" w:rsidRDefault="00052906" w:rsidP="00052906">
      <w:pPr>
        <w:rPr>
          <w:sz w:val="16"/>
          <w:szCs w:val="16"/>
        </w:rPr>
      </w:pPr>
    </w:p>
    <w:p w14:paraId="106D0825" w14:textId="77777777" w:rsidR="00E17CA2" w:rsidRPr="009F3BCA" w:rsidRDefault="00E17CA2" w:rsidP="00E17CA2">
      <w:pPr>
        <w:rPr>
          <w:sz w:val="22"/>
          <w:szCs w:val="22"/>
        </w:rPr>
      </w:pPr>
      <w:r w:rsidRPr="009F3BCA">
        <w:rPr>
          <w:sz w:val="22"/>
          <w:szCs w:val="22"/>
        </w:rPr>
        <w:t>Students who have a disability that requires accommodations should contact the Disability Resource Center to discuss their needs and obtain appropriate paperwork. I cannot make special accommodations for students with disabilities unless students have completed the appropriate paperwork to register with the Disability Resource Center.</w:t>
      </w:r>
      <w:r>
        <w:rPr>
          <w:sz w:val="22"/>
          <w:szCs w:val="22"/>
        </w:rPr>
        <w:t xml:space="preserve"> For further details, please see: </w:t>
      </w:r>
      <w:hyperlink r:id="rId12" w:history="1">
        <w:r w:rsidRPr="00EA0B87">
          <w:rPr>
            <w:rStyle w:val="Hyperlink"/>
            <w:sz w:val="22"/>
            <w:szCs w:val="22"/>
          </w:rPr>
          <w:t>https://drc.uga.edu/</w:t>
        </w:r>
      </w:hyperlink>
      <w:r>
        <w:rPr>
          <w:sz w:val="22"/>
          <w:szCs w:val="22"/>
        </w:rPr>
        <w:t xml:space="preserve">. </w:t>
      </w:r>
    </w:p>
    <w:p w14:paraId="20D2F559" w14:textId="77777777" w:rsidR="00B85894" w:rsidRPr="005864C9" w:rsidRDefault="00B85894" w:rsidP="00603A22">
      <w:pPr>
        <w:rPr>
          <w:sz w:val="16"/>
          <w:szCs w:val="16"/>
        </w:rPr>
      </w:pPr>
    </w:p>
    <w:p w14:paraId="75FE0905" w14:textId="600412D1" w:rsidR="00A44C17" w:rsidRDefault="00A44C17" w:rsidP="00A44C17">
      <w:pPr>
        <w:rPr>
          <w:b/>
          <w:sz w:val="22"/>
          <w:szCs w:val="22"/>
          <w:u w:val="single"/>
        </w:rPr>
      </w:pPr>
      <w:proofErr w:type="spellStart"/>
      <w:proofErr w:type="gramStart"/>
      <w:r w:rsidRPr="005864C9">
        <w:rPr>
          <w:b/>
          <w:sz w:val="22"/>
          <w:szCs w:val="22"/>
          <w:u w:val="single"/>
        </w:rPr>
        <w:t>eLC</w:t>
      </w:r>
      <w:proofErr w:type="spellEnd"/>
      <w:proofErr w:type="gramEnd"/>
      <w:r w:rsidRPr="005864C9">
        <w:rPr>
          <w:b/>
          <w:sz w:val="22"/>
          <w:szCs w:val="22"/>
          <w:u w:val="single"/>
        </w:rPr>
        <w:t>:</w:t>
      </w:r>
    </w:p>
    <w:p w14:paraId="4F1B9E7B" w14:textId="77777777" w:rsidR="00052906" w:rsidRPr="002C675F" w:rsidRDefault="00052906" w:rsidP="00A44C17">
      <w:pPr>
        <w:rPr>
          <w:b/>
          <w:sz w:val="16"/>
          <w:szCs w:val="16"/>
          <w:u w:val="single"/>
        </w:rPr>
      </w:pPr>
    </w:p>
    <w:p w14:paraId="2DACFD61" w14:textId="2D74F832" w:rsidR="00A44C17" w:rsidRPr="005864C9" w:rsidRDefault="00A44C17" w:rsidP="00A44C17">
      <w:pPr>
        <w:rPr>
          <w:sz w:val="22"/>
          <w:szCs w:val="22"/>
        </w:rPr>
      </w:pPr>
      <w:r w:rsidRPr="005864C9">
        <w:rPr>
          <w:sz w:val="22"/>
          <w:szCs w:val="22"/>
        </w:rPr>
        <w:t xml:space="preserve">This syllabus, necessary reading materials, and homework materials will be posted on </w:t>
      </w:r>
      <w:r w:rsidR="00667AC6">
        <w:rPr>
          <w:sz w:val="22"/>
          <w:szCs w:val="22"/>
        </w:rPr>
        <w:t>the course on-line pages (</w:t>
      </w:r>
      <w:proofErr w:type="spellStart"/>
      <w:r w:rsidRPr="005864C9">
        <w:rPr>
          <w:sz w:val="22"/>
          <w:szCs w:val="22"/>
        </w:rPr>
        <w:t>eLC</w:t>
      </w:r>
      <w:proofErr w:type="spellEnd"/>
      <w:r w:rsidR="00667AC6">
        <w:rPr>
          <w:sz w:val="22"/>
          <w:szCs w:val="22"/>
        </w:rPr>
        <w:t>)</w:t>
      </w:r>
      <w:r w:rsidRPr="005864C9">
        <w:rPr>
          <w:sz w:val="22"/>
          <w:szCs w:val="22"/>
        </w:rPr>
        <w:t>. More on this will be discussed in the classroom throughout the semester.</w:t>
      </w:r>
    </w:p>
    <w:p w14:paraId="7B3B6B17" w14:textId="77777777" w:rsidR="00052906" w:rsidRDefault="00052906" w:rsidP="00A44C17">
      <w:pPr>
        <w:tabs>
          <w:tab w:val="left" w:pos="2016"/>
        </w:tabs>
        <w:rPr>
          <w:b/>
          <w:sz w:val="22"/>
          <w:szCs w:val="22"/>
          <w:u w:val="single"/>
        </w:rPr>
      </w:pPr>
    </w:p>
    <w:p w14:paraId="6377B1E8" w14:textId="5C409CFC" w:rsidR="00A44C17" w:rsidRDefault="00A44C17" w:rsidP="00A44C17">
      <w:pPr>
        <w:tabs>
          <w:tab w:val="left" w:pos="2016"/>
        </w:tabs>
        <w:rPr>
          <w:b/>
          <w:sz w:val="22"/>
          <w:szCs w:val="22"/>
          <w:u w:val="single"/>
        </w:rPr>
      </w:pPr>
      <w:r w:rsidRPr="005864C9">
        <w:rPr>
          <w:b/>
          <w:sz w:val="22"/>
          <w:szCs w:val="22"/>
          <w:u w:val="single"/>
        </w:rPr>
        <w:t>Other…</w:t>
      </w:r>
    </w:p>
    <w:p w14:paraId="31885A8D" w14:textId="77777777" w:rsidR="00052906" w:rsidRPr="002C675F" w:rsidRDefault="00052906" w:rsidP="00A44C17">
      <w:pPr>
        <w:tabs>
          <w:tab w:val="left" w:pos="2016"/>
        </w:tabs>
        <w:rPr>
          <w:b/>
          <w:sz w:val="16"/>
          <w:szCs w:val="16"/>
          <w:u w:val="single"/>
        </w:rPr>
      </w:pPr>
    </w:p>
    <w:p w14:paraId="1281758C" w14:textId="73E9E8C2" w:rsidR="00A44C17" w:rsidRPr="00F03EE0" w:rsidRDefault="00A44C17" w:rsidP="00A44C17">
      <w:pPr>
        <w:pStyle w:val="Title"/>
        <w:tabs>
          <w:tab w:val="left" w:pos="900"/>
        </w:tabs>
        <w:jc w:val="left"/>
        <w:rPr>
          <w:b w:val="0"/>
          <w:sz w:val="22"/>
          <w:szCs w:val="22"/>
        </w:rPr>
      </w:pPr>
      <w:r w:rsidRPr="005864C9">
        <w:rPr>
          <w:b w:val="0"/>
          <w:sz w:val="22"/>
          <w:szCs w:val="22"/>
        </w:rPr>
        <w:t xml:space="preserve">It is the student’s responsibility to keep </w:t>
      </w:r>
      <w:r w:rsidRPr="005864C9">
        <w:rPr>
          <w:b w:val="0"/>
          <w:sz w:val="22"/>
          <w:szCs w:val="22"/>
          <w:u w:val="single"/>
        </w:rPr>
        <w:t>all copies of graded/returned assignments</w:t>
      </w:r>
      <w:r w:rsidRPr="005864C9">
        <w:rPr>
          <w:b w:val="0"/>
          <w:sz w:val="22"/>
          <w:szCs w:val="22"/>
        </w:rPr>
        <w:t xml:space="preserve"> for this course. This will protect all the parties involved should any misunderstandings arise. </w:t>
      </w:r>
    </w:p>
    <w:p w14:paraId="3B911A17" w14:textId="6F934ACB" w:rsidR="00FF576D" w:rsidRPr="00F03EE0" w:rsidRDefault="00A44C17" w:rsidP="00603A22">
      <w:pPr>
        <w:pStyle w:val="Title"/>
        <w:tabs>
          <w:tab w:val="left" w:pos="900"/>
        </w:tabs>
        <w:jc w:val="left"/>
        <w:rPr>
          <w:b w:val="0"/>
          <w:sz w:val="22"/>
          <w:szCs w:val="22"/>
        </w:rPr>
      </w:pPr>
      <w:r w:rsidRPr="005864C9">
        <w:rPr>
          <w:b w:val="0"/>
          <w:sz w:val="22"/>
          <w:szCs w:val="22"/>
        </w:rPr>
        <w:t xml:space="preserve">“Cell phones, pagers, walky-talkies, or any other similar electronic devices” must be switched off during the class time. No texting will be tolerated either. Should the student need to keep such a device switched on for any important reason, the course instructor should be consulted before the class starts. The course instructor reserves the right to define what an “important reason” constitutes. </w:t>
      </w:r>
    </w:p>
    <w:p w14:paraId="48A2ACD0" w14:textId="77315697" w:rsidR="004B2A89" w:rsidRPr="005864C9" w:rsidRDefault="00454A1B" w:rsidP="00603A22">
      <w:pPr>
        <w:pStyle w:val="Title"/>
        <w:tabs>
          <w:tab w:val="left" w:pos="900"/>
        </w:tabs>
        <w:jc w:val="left"/>
        <w:rPr>
          <w:b w:val="0"/>
          <w:sz w:val="22"/>
          <w:szCs w:val="22"/>
        </w:rPr>
      </w:pPr>
      <w:r w:rsidRPr="005864C9">
        <w:rPr>
          <w:b w:val="0"/>
          <w:sz w:val="22"/>
          <w:szCs w:val="22"/>
        </w:rPr>
        <w:lastRenderedPageBreak/>
        <w:t xml:space="preserve">Finally, </w:t>
      </w:r>
      <w:r w:rsidRPr="005864C9">
        <w:rPr>
          <w:sz w:val="22"/>
          <w:szCs w:val="22"/>
          <w:u w:val="single"/>
        </w:rPr>
        <w:t>NO student will be allowed to use a laptop computer in this class</w:t>
      </w:r>
      <w:r w:rsidRPr="005864C9">
        <w:rPr>
          <w:b w:val="0"/>
          <w:sz w:val="22"/>
          <w:szCs w:val="22"/>
        </w:rPr>
        <w:t xml:space="preserve"> (laptops may be used IF AND ONLY IF one has a required need to use </w:t>
      </w:r>
      <w:r w:rsidR="00CD71B9">
        <w:rPr>
          <w:b w:val="0"/>
          <w:sz w:val="22"/>
          <w:szCs w:val="22"/>
        </w:rPr>
        <w:t>a computer</w:t>
      </w:r>
      <w:r w:rsidRPr="005864C9">
        <w:rPr>
          <w:b w:val="0"/>
          <w:sz w:val="22"/>
          <w:szCs w:val="22"/>
        </w:rPr>
        <w:t xml:space="preserve"> due to a particular medical disability). </w:t>
      </w:r>
    </w:p>
    <w:p w14:paraId="23CC73D7" w14:textId="77777777" w:rsidR="004B2A89" w:rsidRPr="005864C9" w:rsidRDefault="004B2A89" w:rsidP="00603A22">
      <w:pPr>
        <w:pStyle w:val="Title"/>
        <w:tabs>
          <w:tab w:val="left" w:pos="900"/>
        </w:tabs>
        <w:jc w:val="left"/>
        <w:rPr>
          <w:b w:val="0"/>
          <w:sz w:val="16"/>
          <w:szCs w:val="16"/>
        </w:rPr>
      </w:pPr>
    </w:p>
    <w:p w14:paraId="7584D57F" w14:textId="77777777" w:rsidR="004B2A89" w:rsidRDefault="00762792" w:rsidP="00603A22">
      <w:pPr>
        <w:pStyle w:val="Title"/>
        <w:tabs>
          <w:tab w:val="left" w:pos="900"/>
        </w:tabs>
        <w:jc w:val="left"/>
        <w:rPr>
          <w:sz w:val="22"/>
          <w:szCs w:val="22"/>
          <w:u w:val="single"/>
        </w:rPr>
      </w:pPr>
      <w:r w:rsidRPr="005864C9">
        <w:rPr>
          <w:sz w:val="22"/>
          <w:szCs w:val="22"/>
          <w:u w:val="single"/>
        </w:rPr>
        <w:t>For All Other Matters Not Mentioned H</w:t>
      </w:r>
      <w:r w:rsidR="004B2A89" w:rsidRPr="005864C9">
        <w:rPr>
          <w:sz w:val="22"/>
          <w:szCs w:val="22"/>
          <w:u w:val="single"/>
        </w:rPr>
        <w:t>ere:</w:t>
      </w:r>
    </w:p>
    <w:p w14:paraId="11D284A8" w14:textId="77777777" w:rsidR="00052906" w:rsidRPr="00707EFB" w:rsidRDefault="00052906" w:rsidP="00603A22">
      <w:pPr>
        <w:pStyle w:val="Title"/>
        <w:tabs>
          <w:tab w:val="left" w:pos="900"/>
        </w:tabs>
        <w:jc w:val="left"/>
        <w:rPr>
          <w:sz w:val="16"/>
          <w:szCs w:val="16"/>
          <w:u w:val="single"/>
        </w:rPr>
      </w:pPr>
    </w:p>
    <w:p w14:paraId="34778D9E" w14:textId="0936AE89" w:rsidR="00052906" w:rsidRDefault="004B2A89" w:rsidP="00052906">
      <w:pPr>
        <w:tabs>
          <w:tab w:val="left" w:pos="900"/>
        </w:tabs>
        <w:rPr>
          <w:sz w:val="22"/>
          <w:szCs w:val="22"/>
        </w:rPr>
      </w:pPr>
      <w:r w:rsidRPr="005864C9">
        <w:rPr>
          <w:b/>
          <w:sz w:val="22"/>
          <w:szCs w:val="22"/>
        </w:rPr>
        <w:t>Please g</w:t>
      </w:r>
      <w:r w:rsidR="00570B79" w:rsidRPr="005864C9">
        <w:rPr>
          <w:b/>
          <w:sz w:val="22"/>
          <w:szCs w:val="22"/>
        </w:rPr>
        <w:t xml:space="preserve">uide your participation in </w:t>
      </w:r>
      <w:r w:rsidR="00A44C17" w:rsidRPr="005864C9">
        <w:rPr>
          <w:b/>
          <w:sz w:val="22"/>
          <w:szCs w:val="22"/>
        </w:rPr>
        <w:t xml:space="preserve">PADP6930 </w:t>
      </w:r>
      <w:r w:rsidRPr="005864C9">
        <w:rPr>
          <w:b/>
          <w:sz w:val="22"/>
          <w:szCs w:val="22"/>
        </w:rPr>
        <w:t xml:space="preserve">based on the values postulated in </w:t>
      </w:r>
      <w:r w:rsidR="00A44C17" w:rsidRPr="005864C9">
        <w:rPr>
          <w:b/>
          <w:sz w:val="22"/>
          <w:szCs w:val="22"/>
        </w:rPr>
        <w:t>the UGA student code of conduct:</w:t>
      </w:r>
      <w:r w:rsidR="00A44C17" w:rsidRPr="005864C9">
        <w:rPr>
          <w:sz w:val="22"/>
          <w:szCs w:val="22"/>
        </w:rPr>
        <w:t xml:space="preserve"> </w:t>
      </w:r>
      <w:hyperlink r:id="rId13" w:history="1">
        <w:r w:rsidR="00052906" w:rsidRPr="00EA0B87">
          <w:rPr>
            <w:rStyle w:val="Hyperlink"/>
            <w:sz w:val="22"/>
            <w:szCs w:val="22"/>
          </w:rPr>
          <w:t>https://conduct.uga.edu/content_page/welcome-to-student-conduct-content-page</w:t>
        </w:r>
      </w:hyperlink>
      <w:r w:rsidR="00052906">
        <w:rPr>
          <w:sz w:val="22"/>
          <w:szCs w:val="22"/>
        </w:rPr>
        <w:t xml:space="preserve">. </w:t>
      </w:r>
    </w:p>
    <w:p w14:paraId="2925880E" w14:textId="77777777" w:rsidR="00A44C17" w:rsidRPr="009409DA" w:rsidRDefault="00A44C17" w:rsidP="00A44C17">
      <w:pPr>
        <w:pBdr>
          <w:bottom w:val="single" w:sz="12" w:space="1" w:color="auto"/>
        </w:pBdr>
        <w:rPr>
          <w:sz w:val="16"/>
          <w:szCs w:val="16"/>
        </w:rPr>
      </w:pPr>
    </w:p>
    <w:p w14:paraId="1FE153CF" w14:textId="77777777" w:rsidR="00A44C17" w:rsidRPr="005864C9" w:rsidRDefault="00A44C17" w:rsidP="00A44C17">
      <w:pPr>
        <w:pStyle w:val="Title"/>
        <w:tabs>
          <w:tab w:val="left" w:pos="900"/>
        </w:tabs>
        <w:jc w:val="left"/>
        <w:rPr>
          <w:sz w:val="16"/>
          <w:szCs w:val="16"/>
          <w:highlight w:val="yellow"/>
          <w:u w:val="single"/>
        </w:rPr>
      </w:pPr>
    </w:p>
    <w:p w14:paraId="4F232AB7" w14:textId="07523364" w:rsidR="00A44C17" w:rsidRDefault="00A44C17" w:rsidP="00F03EE0">
      <w:pPr>
        <w:pStyle w:val="Title"/>
        <w:tabs>
          <w:tab w:val="left" w:pos="900"/>
        </w:tabs>
        <w:jc w:val="left"/>
        <w:rPr>
          <w:b w:val="0"/>
          <w:sz w:val="22"/>
          <w:szCs w:val="22"/>
        </w:rPr>
      </w:pPr>
      <w:r w:rsidRPr="009B0379">
        <w:rPr>
          <w:sz w:val="22"/>
          <w:szCs w:val="22"/>
          <w:u w:val="single"/>
        </w:rPr>
        <w:t xml:space="preserve">Class schedule: </w:t>
      </w:r>
      <w:r w:rsidR="000E2E8F">
        <w:rPr>
          <w:sz w:val="22"/>
          <w:szCs w:val="22"/>
          <w:u w:val="single"/>
        </w:rPr>
        <w:t>August 1</w:t>
      </w:r>
      <w:r w:rsidR="00707EFB">
        <w:rPr>
          <w:sz w:val="22"/>
          <w:szCs w:val="22"/>
          <w:u w:val="single"/>
        </w:rPr>
        <w:t>4</w:t>
      </w:r>
      <w:r w:rsidR="000E2E8F" w:rsidRPr="000E2E8F">
        <w:rPr>
          <w:sz w:val="22"/>
          <w:szCs w:val="22"/>
          <w:u w:val="single"/>
          <w:vertAlign w:val="superscript"/>
        </w:rPr>
        <w:t>th</w:t>
      </w:r>
      <w:r>
        <w:rPr>
          <w:sz w:val="22"/>
          <w:szCs w:val="22"/>
          <w:u w:val="single"/>
        </w:rPr>
        <w:t xml:space="preserve"> </w:t>
      </w:r>
      <w:r w:rsidRPr="009B0379">
        <w:rPr>
          <w:sz w:val="22"/>
          <w:szCs w:val="22"/>
          <w:u w:val="single"/>
        </w:rPr>
        <w:t xml:space="preserve">through </w:t>
      </w:r>
      <w:r w:rsidR="000E2E8F">
        <w:rPr>
          <w:sz w:val="22"/>
          <w:szCs w:val="22"/>
          <w:u w:val="single"/>
        </w:rPr>
        <w:t>December 13</w:t>
      </w:r>
      <w:r w:rsidR="000E2E8F" w:rsidRPr="000E2E8F">
        <w:rPr>
          <w:sz w:val="22"/>
          <w:szCs w:val="22"/>
          <w:u w:val="single"/>
          <w:vertAlign w:val="superscript"/>
        </w:rPr>
        <w:t>th</w:t>
      </w:r>
      <w:r w:rsidRPr="009B0379">
        <w:rPr>
          <w:sz w:val="22"/>
          <w:szCs w:val="22"/>
          <w:u w:val="single"/>
        </w:rPr>
        <w:t>, 201</w:t>
      </w:r>
      <w:r w:rsidR="00707EFB">
        <w:rPr>
          <w:sz w:val="22"/>
          <w:szCs w:val="22"/>
          <w:u w:val="single"/>
        </w:rPr>
        <w:t>7</w:t>
      </w:r>
      <w:r w:rsidRPr="009B0379">
        <w:rPr>
          <w:b w:val="0"/>
          <w:sz w:val="22"/>
          <w:szCs w:val="22"/>
        </w:rPr>
        <w:t xml:space="preserve"> (class schedule is subject to adjustments; any changes will be announced in advance and/or posted on </w:t>
      </w:r>
      <w:proofErr w:type="spellStart"/>
      <w:r>
        <w:rPr>
          <w:b w:val="0"/>
          <w:sz w:val="22"/>
          <w:szCs w:val="22"/>
        </w:rPr>
        <w:t>eLC</w:t>
      </w:r>
      <w:proofErr w:type="spellEnd"/>
      <w:r w:rsidRPr="009B0379">
        <w:rPr>
          <w:b w:val="0"/>
          <w:sz w:val="22"/>
          <w:szCs w:val="22"/>
        </w:rPr>
        <w:t>.)</w:t>
      </w:r>
    </w:p>
    <w:p w14:paraId="469B1B95" w14:textId="77777777" w:rsidR="0066723C" w:rsidRPr="00F03EE0" w:rsidRDefault="0066723C" w:rsidP="00F03EE0">
      <w:pPr>
        <w:pStyle w:val="Title"/>
        <w:tabs>
          <w:tab w:val="left" w:pos="900"/>
        </w:tabs>
        <w:jc w:val="left"/>
        <w:rPr>
          <w:b w:val="0"/>
          <w:sz w:val="22"/>
          <w:szCs w:val="22"/>
        </w:rPr>
      </w:pPr>
    </w:p>
    <w:tbl>
      <w:tblPr>
        <w:tblStyle w:val="TableGrid"/>
        <w:tblW w:w="9846" w:type="dxa"/>
        <w:tblLayout w:type="fixed"/>
        <w:tblLook w:val="04A0" w:firstRow="1" w:lastRow="0" w:firstColumn="1" w:lastColumn="0" w:noHBand="0" w:noVBand="1"/>
      </w:tblPr>
      <w:tblGrid>
        <w:gridCol w:w="2088"/>
        <w:gridCol w:w="5580"/>
        <w:gridCol w:w="2178"/>
      </w:tblGrid>
      <w:tr w:rsidR="00A44C17" w:rsidRPr="00A713F5" w14:paraId="12ED1583" w14:textId="77777777" w:rsidTr="008E3B91">
        <w:tc>
          <w:tcPr>
            <w:tcW w:w="2088" w:type="dxa"/>
          </w:tcPr>
          <w:p w14:paraId="50836BB4" w14:textId="77777777" w:rsidR="00A44C17" w:rsidRPr="00A713F5" w:rsidRDefault="00A44C17" w:rsidP="004162C5">
            <w:pPr>
              <w:pStyle w:val="Title"/>
              <w:tabs>
                <w:tab w:val="left" w:pos="900"/>
              </w:tabs>
              <w:jc w:val="left"/>
              <w:rPr>
                <w:sz w:val="22"/>
                <w:szCs w:val="22"/>
              </w:rPr>
            </w:pPr>
            <w:r>
              <w:rPr>
                <w:sz w:val="22"/>
                <w:szCs w:val="22"/>
              </w:rPr>
              <w:t>WEEKS (DATES)</w:t>
            </w:r>
          </w:p>
        </w:tc>
        <w:tc>
          <w:tcPr>
            <w:tcW w:w="5580" w:type="dxa"/>
          </w:tcPr>
          <w:p w14:paraId="5CC7B154" w14:textId="77777777" w:rsidR="00A44C17" w:rsidRPr="00A713F5" w:rsidRDefault="00A44C17" w:rsidP="004162C5">
            <w:pPr>
              <w:pStyle w:val="Title"/>
              <w:tabs>
                <w:tab w:val="left" w:pos="900"/>
              </w:tabs>
              <w:rPr>
                <w:sz w:val="22"/>
                <w:szCs w:val="22"/>
              </w:rPr>
            </w:pPr>
            <w:r w:rsidRPr="00A713F5">
              <w:rPr>
                <w:sz w:val="22"/>
                <w:szCs w:val="22"/>
              </w:rPr>
              <w:t>THEMES/READINGS/EXTRA MATERIALS</w:t>
            </w:r>
            <w:r w:rsidRPr="00B23C5F">
              <w:rPr>
                <w:sz w:val="22"/>
                <w:szCs w:val="22"/>
              </w:rPr>
              <w:t xml:space="preserve"> Finish ALL readings PRIOR to class.</w:t>
            </w:r>
          </w:p>
        </w:tc>
        <w:tc>
          <w:tcPr>
            <w:tcW w:w="2178" w:type="dxa"/>
          </w:tcPr>
          <w:p w14:paraId="73EAD4A8" w14:textId="77777777" w:rsidR="00A44C17" w:rsidRPr="00A713F5" w:rsidRDefault="00A44C17" w:rsidP="008E3B91">
            <w:pPr>
              <w:pStyle w:val="Title"/>
              <w:tabs>
                <w:tab w:val="left" w:pos="900"/>
              </w:tabs>
              <w:rPr>
                <w:sz w:val="22"/>
                <w:szCs w:val="22"/>
              </w:rPr>
            </w:pPr>
            <w:r w:rsidRPr="00A713F5">
              <w:rPr>
                <w:bCs/>
                <w:sz w:val="22"/>
                <w:szCs w:val="22"/>
              </w:rPr>
              <w:t>ASSIGNMENTS OUT/DUE</w:t>
            </w:r>
          </w:p>
        </w:tc>
      </w:tr>
      <w:tr w:rsidR="00A44C17" w14:paraId="28B6BD8A" w14:textId="77777777" w:rsidTr="008E3B91">
        <w:tc>
          <w:tcPr>
            <w:tcW w:w="2088" w:type="dxa"/>
          </w:tcPr>
          <w:p w14:paraId="2C5F0C65" w14:textId="3FD517EE" w:rsidR="00A44C17" w:rsidRDefault="00A44C17" w:rsidP="000E2E8F">
            <w:pPr>
              <w:pStyle w:val="Title"/>
              <w:tabs>
                <w:tab w:val="left" w:pos="900"/>
              </w:tabs>
              <w:jc w:val="left"/>
              <w:rPr>
                <w:b w:val="0"/>
                <w:sz w:val="22"/>
                <w:szCs w:val="22"/>
              </w:rPr>
            </w:pPr>
            <w:r w:rsidRPr="00F23C7E">
              <w:rPr>
                <w:bCs/>
                <w:sz w:val="22"/>
                <w:szCs w:val="22"/>
              </w:rPr>
              <w:t>Week 1 (</w:t>
            </w:r>
            <w:r w:rsidR="000E2E8F">
              <w:rPr>
                <w:bCs/>
                <w:sz w:val="22"/>
                <w:szCs w:val="22"/>
              </w:rPr>
              <w:t>Aug</w:t>
            </w:r>
            <w:r>
              <w:rPr>
                <w:bCs/>
                <w:sz w:val="22"/>
                <w:szCs w:val="22"/>
              </w:rPr>
              <w:t xml:space="preserve"> </w:t>
            </w:r>
            <w:r w:rsidR="000E2E8F">
              <w:rPr>
                <w:bCs/>
                <w:sz w:val="22"/>
                <w:szCs w:val="22"/>
              </w:rPr>
              <w:t>1</w:t>
            </w:r>
            <w:r w:rsidR="000457EC">
              <w:rPr>
                <w:bCs/>
                <w:sz w:val="22"/>
                <w:szCs w:val="22"/>
              </w:rPr>
              <w:t>6</w:t>
            </w:r>
            <w:r w:rsidRPr="00F23C7E">
              <w:rPr>
                <w:bCs/>
                <w:sz w:val="22"/>
                <w:szCs w:val="22"/>
              </w:rPr>
              <w:t>)</w:t>
            </w:r>
          </w:p>
        </w:tc>
        <w:tc>
          <w:tcPr>
            <w:tcW w:w="5580" w:type="dxa"/>
          </w:tcPr>
          <w:p w14:paraId="260F1DB9" w14:textId="3535AE45" w:rsidR="003A4A3E" w:rsidRPr="00F23C7E" w:rsidRDefault="003A4A3E" w:rsidP="003A4A3E">
            <w:pPr>
              <w:rPr>
                <w:b/>
                <w:bCs/>
                <w:sz w:val="22"/>
                <w:szCs w:val="22"/>
              </w:rPr>
            </w:pPr>
            <w:r w:rsidRPr="00F23C7E">
              <w:rPr>
                <w:b/>
                <w:bCs/>
                <w:sz w:val="22"/>
                <w:szCs w:val="22"/>
              </w:rPr>
              <w:t xml:space="preserve">Introduction </w:t>
            </w:r>
            <w:r>
              <w:rPr>
                <w:b/>
                <w:bCs/>
                <w:sz w:val="22"/>
                <w:szCs w:val="22"/>
              </w:rPr>
              <w:t>&amp;</w:t>
            </w:r>
            <w:r w:rsidRPr="00F23C7E">
              <w:rPr>
                <w:b/>
                <w:bCs/>
                <w:sz w:val="22"/>
                <w:szCs w:val="22"/>
              </w:rPr>
              <w:t xml:space="preserve"> </w:t>
            </w:r>
            <w:r>
              <w:rPr>
                <w:b/>
                <w:bCs/>
                <w:sz w:val="22"/>
                <w:szCs w:val="22"/>
              </w:rPr>
              <w:t>Some Vocabulary</w:t>
            </w:r>
          </w:p>
          <w:p w14:paraId="6C2F3C2F" w14:textId="77777777" w:rsidR="00A44C17" w:rsidRDefault="003A4A3E" w:rsidP="003A4A3E">
            <w:pPr>
              <w:pStyle w:val="Title"/>
              <w:jc w:val="left"/>
              <w:rPr>
                <w:b w:val="0"/>
                <w:bCs/>
                <w:sz w:val="22"/>
                <w:szCs w:val="22"/>
              </w:rPr>
            </w:pPr>
            <w:r w:rsidRPr="003A4A3E">
              <w:rPr>
                <w:b w:val="0"/>
                <w:bCs/>
                <w:sz w:val="22"/>
                <w:szCs w:val="22"/>
              </w:rPr>
              <w:t>Readings: Syllabus</w:t>
            </w:r>
          </w:p>
          <w:p w14:paraId="3664F243" w14:textId="77777777" w:rsidR="005839EF" w:rsidRDefault="005839EF" w:rsidP="00774975">
            <w:pPr>
              <w:rPr>
                <w:b/>
                <w:bCs/>
                <w:sz w:val="22"/>
                <w:szCs w:val="22"/>
              </w:rPr>
            </w:pPr>
          </w:p>
          <w:p w14:paraId="6B24C13F" w14:textId="77777777" w:rsidR="00774975" w:rsidRPr="00F23C7E" w:rsidRDefault="00774975" w:rsidP="00774975">
            <w:pPr>
              <w:rPr>
                <w:b/>
                <w:bCs/>
                <w:sz w:val="22"/>
                <w:szCs w:val="22"/>
              </w:rPr>
            </w:pPr>
            <w:r>
              <w:rPr>
                <w:b/>
                <w:bCs/>
                <w:sz w:val="22"/>
                <w:szCs w:val="22"/>
              </w:rPr>
              <w:t>Fundamental Principles</w:t>
            </w:r>
            <w:r w:rsidRPr="00F23C7E">
              <w:rPr>
                <w:b/>
                <w:bCs/>
                <w:sz w:val="22"/>
                <w:szCs w:val="22"/>
              </w:rPr>
              <w:tab/>
            </w:r>
            <w:r>
              <w:rPr>
                <w:b/>
                <w:bCs/>
                <w:sz w:val="22"/>
                <w:szCs w:val="22"/>
              </w:rPr>
              <w:tab/>
            </w:r>
          </w:p>
          <w:p w14:paraId="11B490A4" w14:textId="1C2EB33F" w:rsidR="00774975" w:rsidRPr="00917EDB" w:rsidRDefault="00774975" w:rsidP="00917EDB">
            <w:pPr>
              <w:rPr>
                <w:bCs/>
                <w:sz w:val="22"/>
                <w:szCs w:val="22"/>
              </w:rPr>
            </w:pPr>
            <w:r w:rsidRPr="00F23C7E">
              <w:rPr>
                <w:bCs/>
                <w:sz w:val="22"/>
                <w:szCs w:val="22"/>
              </w:rPr>
              <w:t xml:space="preserve">Readings: </w:t>
            </w:r>
            <w:r>
              <w:rPr>
                <w:bCs/>
                <w:sz w:val="22"/>
                <w:szCs w:val="22"/>
              </w:rPr>
              <w:t>Textbook, Chapter 1</w:t>
            </w:r>
          </w:p>
        </w:tc>
        <w:tc>
          <w:tcPr>
            <w:tcW w:w="2178" w:type="dxa"/>
          </w:tcPr>
          <w:p w14:paraId="571DAE5B" w14:textId="1F1B88C3" w:rsidR="00A44C17" w:rsidRPr="00F47444" w:rsidRDefault="00A44C17" w:rsidP="008E3B91">
            <w:pPr>
              <w:pStyle w:val="Title"/>
              <w:tabs>
                <w:tab w:val="left" w:pos="900"/>
              </w:tabs>
              <w:rPr>
                <w:sz w:val="22"/>
                <w:szCs w:val="22"/>
                <w:highlight w:val="red"/>
              </w:rPr>
            </w:pPr>
          </w:p>
        </w:tc>
      </w:tr>
      <w:tr w:rsidR="00A44C17" w14:paraId="1608D697" w14:textId="77777777" w:rsidTr="008E3B91">
        <w:tc>
          <w:tcPr>
            <w:tcW w:w="2088" w:type="dxa"/>
          </w:tcPr>
          <w:p w14:paraId="059220DE" w14:textId="4598014E" w:rsidR="00A44C17" w:rsidRDefault="00A44C17" w:rsidP="000457EC">
            <w:pPr>
              <w:pStyle w:val="Title"/>
              <w:tabs>
                <w:tab w:val="left" w:pos="900"/>
              </w:tabs>
              <w:jc w:val="left"/>
              <w:rPr>
                <w:b w:val="0"/>
                <w:sz w:val="22"/>
                <w:szCs w:val="22"/>
              </w:rPr>
            </w:pPr>
            <w:r w:rsidRPr="00F23C7E">
              <w:rPr>
                <w:bCs/>
                <w:sz w:val="22"/>
                <w:szCs w:val="22"/>
              </w:rPr>
              <w:t>Week 2 (</w:t>
            </w:r>
            <w:r w:rsidR="000E2E8F">
              <w:rPr>
                <w:bCs/>
                <w:sz w:val="22"/>
                <w:szCs w:val="22"/>
              </w:rPr>
              <w:t>Aug 2</w:t>
            </w:r>
            <w:r w:rsidR="000457EC">
              <w:rPr>
                <w:bCs/>
                <w:sz w:val="22"/>
                <w:szCs w:val="22"/>
              </w:rPr>
              <w:t>3</w:t>
            </w:r>
            <w:r w:rsidRPr="00F23C7E">
              <w:rPr>
                <w:bCs/>
                <w:sz w:val="22"/>
                <w:szCs w:val="22"/>
              </w:rPr>
              <w:t>)</w:t>
            </w:r>
          </w:p>
        </w:tc>
        <w:tc>
          <w:tcPr>
            <w:tcW w:w="5580" w:type="dxa"/>
          </w:tcPr>
          <w:p w14:paraId="107D5AA2" w14:textId="5D5BCF2B" w:rsidR="00A916A0" w:rsidRPr="00F23C7E" w:rsidRDefault="00A916A0" w:rsidP="00A916A0">
            <w:pPr>
              <w:rPr>
                <w:b/>
                <w:bCs/>
                <w:sz w:val="22"/>
                <w:szCs w:val="22"/>
              </w:rPr>
            </w:pPr>
            <w:r>
              <w:rPr>
                <w:b/>
                <w:bCs/>
                <w:sz w:val="22"/>
                <w:szCs w:val="22"/>
              </w:rPr>
              <w:t>Continued: Fundamental Principles</w:t>
            </w:r>
            <w:r w:rsidRPr="00F23C7E">
              <w:rPr>
                <w:b/>
                <w:bCs/>
                <w:sz w:val="22"/>
                <w:szCs w:val="22"/>
              </w:rPr>
              <w:tab/>
            </w:r>
            <w:r>
              <w:rPr>
                <w:b/>
                <w:bCs/>
                <w:sz w:val="22"/>
                <w:szCs w:val="22"/>
              </w:rPr>
              <w:tab/>
            </w:r>
          </w:p>
          <w:p w14:paraId="340AA62F" w14:textId="77777777" w:rsidR="00A916A0" w:rsidRDefault="00A916A0" w:rsidP="00A916A0">
            <w:pPr>
              <w:rPr>
                <w:bCs/>
                <w:sz w:val="22"/>
                <w:szCs w:val="22"/>
              </w:rPr>
            </w:pPr>
            <w:r w:rsidRPr="00F23C7E">
              <w:rPr>
                <w:bCs/>
                <w:sz w:val="22"/>
                <w:szCs w:val="22"/>
              </w:rPr>
              <w:t xml:space="preserve">Readings: </w:t>
            </w:r>
            <w:r>
              <w:rPr>
                <w:bCs/>
                <w:sz w:val="22"/>
                <w:szCs w:val="22"/>
              </w:rPr>
              <w:t>Textbook, Chapter 1</w:t>
            </w:r>
          </w:p>
          <w:p w14:paraId="778DF3CA" w14:textId="78AB08A6" w:rsidR="00A916A0" w:rsidRDefault="00A916A0" w:rsidP="00A916A0">
            <w:pPr>
              <w:rPr>
                <w:b/>
                <w:bCs/>
                <w:sz w:val="22"/>
                <w:szCs w:val="22"/>
              </w:rPr>
            </w:pPr>
            <w:r>
              <w:rPr>
                <w:bCs/>
                <w:sz w:val="22"/>
                <w:szCs w:val="22"/>
              </w:rPr>
              <w:t xml:space="preserve">Extra Article: </w:t>
            </w:r>
            <w:r w:rsidRPr="00813B90">
              <w:rPr>
                <w:b/>
                <w:bCs/>
                <w:sz w:val="22"/>
                <w:szCs w:val="22"/>
              </w:rPr>
              <w:t>Ross (2009)</w:t>
            </w:r>
            <w:r>
              <w:rPr>
                <w:b/>
                <w:bCs/>
                <w:sz w:val="22"/>
                <w:szCs w:val="22"/>
              </w:rPr>
              <w:t xml:space="preserve"> </w:t>
            </w:r>
            <w:r w:rsidR="00EA1D08">
              <w:rPr>
                <w:b/>
                <w:bCs/>
                <w:sz w:val="22"/>
                <w:szCs w:val="22"/>
              </w:rPr>
              <w:t>“</w:t>
            </w:r>
            <w:r w:rsidRPr="00A916A0">
              <w:rPr>
                <w:bCs/>
                <w:sz w:val="22"/>
                <w:szCs w:val="22"/>
              </w:rPr>
              <w:t>What Should Policy Makers Know When Economists Say “Market” Failure?”</w:t>
            </w:r>
          </w:p>
          <w:p w14:paraId="59AEC57C" w14:textId="77777777" w:rsidR="005839EF" w:rsidRDefault="005839EF" w:rsidP="00A916A0">
            <w:pPr>
              <w:rPr>
                <w:b/>
                <w:bCs/>
                <w:sz w:val="22"/>
                <w:szCs w:val="22"/>
              </w:rPr>
            </w:pPr>
          </w:p>
          <w:p w14:paraId="2ED34143" w14:textId="24815539" w:rsidR="00A916A0" w:rsidRPr="00F23C7E" w:rsidRDefault="00A916A0" w:rsidP="00A916A0">
            <w:pPr>
              <w:rPr>
                <w:b/>
                <w:bCs/>
                <w:sz w:val="22"/>
                <w:szCs w:val="22"/>
              </w:rPr>
            </w:pPr>
            <w:r>
              <w:rPr>
                <w:b/>
                <w:bCs/>
                <w:sz w:val="22"/>
                <w:szCs w:val="22"/>
              </w:rPr>
              <w:t>Budgeting</w:t>
            </w:r>
            <w:r w:rsidR="00BD0442">
              <w:rPr>
                <w:b/>
                <w:bCs/>
                <w:sz w:val="22"/>
                <w:szCs w:val="22"/>
              </w:rPr>
              <w:t xml:space="preserve"> Process</w:t>
            </w:r>
            <w:r w:rsidRPr="00F23C7E">
              <w:rPr>
                <w:b/>
                <w:bCs/>
                <w:sz w:val="22"/>
                <w:szCs w:val="22"/>
              </w:rPr>
              <w:tab/>
            </w:r>
            <w:r>
              <w:rPr>
                <w:b/>
                <w:bCs/>
                <w:sz w:val="22"/>
                <w:szCs w:val="22"/>
              </w:rPr>
              <w:tab/>
            </w:r>
          </w:p>
          <w:p w14:paraId="789A209F" w14:textId="77777777" w:rsidR="00A44C17" w:rsidRDefault="00A916A0" w:rsidP="00A916A0">
            <w:pPr>
              <w:rPr>
                <w:bCs/>
                <w:sz w:val="22"/>
                <w:szCs w:val="22"/>
              </w:rPr>
            </w:pPr>
            <w:r w:rsidRPr="00F23C7E">
              <w:rPr>
                <w:bCs/>
                <w:sz w:val="22"/>
                <w:szCs w:val="22"/>
              </w:rPr>
              <w:t xml:space="preserve">Readings: </w:t>
            </w:r>
            <w:r>
              <w:rPr>
                <w:bCs/>
                <w:sz w:val="22"/>
                <w:szCs w:val="22"/>
              </w:rPr>
              <w:t>Textbook, Chapter 2</w:t>
            </w:r>
          </w:p>
          <w:p w14:paraId="1BB4169A" w14:textId="66D3CEDC" w:rsidR="008D124B" w:rsidRDefault="004162C5" w:rsidP="00A916A0">
            <w:pPr>
              <w:rPr>
                <w:bCs/>
                <w:sz w:val="22"/>
                <w:szCs w:val="22"/>
              </w:rPr>
            </w:pPr>
            <w:r>
              <w:rPr>
                <w:bCs/>
                <w:sz w:val="22"/>
                <w:szCs w:val="22"/>
              </w:rPr>
              <w:t xml:space="preserve">Extra Article: </w:t>
            </w:r>
            <w:r w:rsidRPr="00813B90">
              <w:rPr>
                <w:b/>
                <w:bCs/>
                <w:sz w:val="22"/>
                <w:szCs w:val="22"/>
              </w:rPr>
              <w:t xml:space="preserve">V.O. Key </w:t>
            </w:r>
            <w:r w:rsidR="00F03EE0" w:rsidRPr="00813B90">
              <w:rPr>
                <w:b/>
                <w:bCs/>
                <w:sz w:val="22"/>
                <w:szCs w:val="22"/>
              </w:rPr>
              <w:t xml:space="preserve">(1940) </w:t>
            </w:r>
            <w:r>
              <w:rPr>
                <w:bCs/>
                <w:sz w:val="22"/>
                <w:szCs w:val="22"/>
              </w:rPr>
              <w:t>“</w:t>
            </w:r>
            <w:r w:rsidR="00F03EE0">
              <w:rPr>
                <w:bCs/>
                <w:sz w:val="22"/>
                <w:szCs w:val="22"/>
              </w:rPr>
              <w:t>The Lack of a Budgetary Theory”</w:t>
            </w:r>
          </w:p>
          <w:p w14:paraId="6C6E5CDE" w14:textId="598234A5" w:rsidR="008D124B" w:rsidRPr="00917EDB" w:rsidRDefault="00217C3A" w:rsidP="00BD0442">
            <w:pPr>
              <w:rPr>
                <w:bCs/>
                <w:sz w:val="22"/>
                <w:szCs w:val="22"/>
              </w:rPr>
            </w:pPr>
            <w:proofErr w:type="spellStart"/>
            <w:r w:rsidRPr="00C177A4">
              <w:rPr>
                <w:b/>
                <w:bCs/>
                <w:sz w:val="22"/>
                <w:szCs w:val="22"/>
              </w:rPr>
              <w:t>W</w:t>
            </w:r>
            <w:r w:rsidR="008D124B" w:rsidRPr="00C177A4">
              <w:rPr>
                <w:b/>
                <w:bCs/>
                <w:sz w:val="22"/>
                <w:szCs w:val="22"/>
              </w:rPr>
              <w:t>ildavsky</w:t>
            </w:r>
            <w:proofErr w:type="spellEnd"/>
            <w:r w:rsidR="00BD0442">
              <w:rPr>
                <w:b/>
                <w:bCs/>
                <w:sz w:val="22"/>
                <w:szCs w:val="22"/>
              </w:rPr>
              <w:t xml:space="preserve"> (1966) </w:t>
            </w:r>
            <w:r w:rsidR="00BD0442">
              <w:rPr>
                <w:bCs/>
                <w:sz w:val="22"/>
                <w:szCs w:val="22"/>
              </w:rPr>
              <w:t xml:space="preserve"> “The Political Economy of Efficiency”</w:t>
            </w:r>
          </w:p>
        </w:tc>
        <w:tc>
          <w:tcPr>
            <w:tcW w:w="2178" w:type="dxa"/>
          </w:tcPr>
          <w:p w14:paraId="60ED98B9" w14:textId="19903F2B" w:rsidR="00A44C17" w:rsidRPr="00A713F5" w:rsidRDefault="00A44C17" w:rsidP="008E3B91">
            <w:pPr>
              <w:pStyle w:val="Title"/>
              <w:tabs>
                <w:tab w:val="left" w:pos="900"/>
              </w:tabs>
              <w:rPr>
                <w:b w:val="0"/>
                <w:sz w:val="22"/>
                <w:szCs w:val="22"/>
              </w:rPr>
            </w:pPr>
          </w:p>
        </w:tc>
      </w:tr>
      <w:tr w:rsidR="003A4A3E" w14:paraId="49E2F03E" w14:textId="77777777" w:rsidTr="008E3B91">
        <w:tc>
          <w:tcPr>
            <w:tcW w:w="2088" w:type="dxa"/>
          </w:tcPr>
          <w:p w14:paraId="73284714" w14:textId="7BA6608C" w:rsidR="003A4A3E" w:rsidRDefault="003A4A3E" w:rsidP="000E2E8F">
            <w:pPr>
              <w:pStyle w:val="Title"/>
              <w:tabs>
                <w:tab w:val="left" w:pos="900"/>
              </w:tabs>
              <w:jc w:val="left"/>
              <w:rPr>
                <w:b w:val="0"/>
                <w:sz w:val="22"/>
                <w:szCs w:val="22"/>
              </w:rPr>
            </w:pPr>
            <w:r w:rsidRPr="00F23C7E">
              <w:rPr>
                <w:bCs/>
                <w:sz w:val="22"/>
                <w:szCs w:val="22"/>
              </w:rPr>
              <w:t>Week 3 (</w:t>
            </w:r>
            <w:r w:rsidR="00A030D4">
              <w:rPr>
                <w:bCs/>
                <w:sz w:val="22"/>
                <w:szCs w:val="22"/>
              </w:rPr>
              <w:t>Aug 30</w:t>
            </w:r>
            <w:r w:rsidRPr="00F23C7E">
              <w:rPr>
                <w:bCs/>
                <w:sz w:val="22"/>
                <w:szCs w:val="22"/>
              </w:rPr>
              <w:t>)</w:t>
            </w:r>
            <w:r>
              <w:rPr>
                <w:bCs/>
                <w:sz w:val="22"/>
                <w:szCs w:val="22"/>
              </w:rPr>
              <w:tab/>
            </w:r>
          </w:p>
        </w:tc>
        <w:tc>
          <w:tcPr>
            <w:tcW w:w="5580" w:type="dxa"/>
          </w:tcPr>
          <w:p w14:paraId="09FD0C41" w14:textId="77777777" w:rsidR="00A84761" w:rsidRDefault="00A84761" w:rsidP="00A84761">
            <w:pPr>
              <w:rPr>
                <w:b/>
                <w:bCs/>
                <w:sz w:val="22"/>
                <w:szCs w:val="22"/>
              </w:rPr>
            </w:pPr>
            <w:r>
              <w:rPr>
                <w:b/>
                <w:bCs/>
                <w:sz w:val="22"/>
                <w:szCs w:val="22"/>
              </w:rPr>
              <w:t>Budget Analysis Tools</w:t>
            </w:r>
          </w:p>
          <w:p w14:paraId="4BCBC4D9" w14:textId="77777777" w:rsidR="00A84761" w:rsidRDefault="00A84761" w:rsidP="00A84761">
            <w:pPr>
              <w:rPr>
                <w:bCs/>
                <w:sz w:val="22"/>
                <w:szCs w:val="22"/>
              </w:rPr>
            </w:pPr>
            <w:r w:rsidRPr="00F23C7E">
              <w:rPr>
                <w:bCs/>
                <w:sz w:val="22"/>
                <w:szCs w:val="22"/>
              </w:rPr>
              <w:t xml:space="preserve">Readings: Textbook, Chapter </w:t>
            </w:r>
            <w:r>
              <w:rPr>
                <w:bCs/>
                <w:sz w:val="22"/>
                <w:szCs w:val="22"/>
              </w:rPr>
              <w:t>5</w:t>
            </w:r>
          </w:p>
          <w:p w14:paraId="634B8B40" w14:textId="77777777" w:rsidR="00A84761" w:rsidRDefault="00A84761" w:rsidP="00A84761">
            <w:pPr>
              <w:ind w:left="-18" w:firstLine="18"/>
              <w:rPr>
                <w:bCs/>
                <w:sz w:val="22"/>
                <w:szCs w:val="22"/>
              </w:rPr>
            </w:pPr>
          </w:p>
          <w:p w14:paraId="7E7E74E2" w14:textId="77777777" w:rsidR="00A84761" w:rsidRDefault="00A84761" w:rsidP="00A84761">
            <w:pPr>
              <w:rPr>
                <w:b/>
                <w:bCs/>
                <w:sz w:val="22"/>
                <w:szCs w:val="22"/>
              </w:rPr>
            </w:pPr>
            <w:r>
              <w:rPr>
                <w:bCs/>
                <w:sz w:val="22"/>
                <w:szCs w:val="22"/>
              </w:rPr>
              <w:t xml:space="preserve">Budget </w:t>
            </w:r>
            <w:r w:rsidRPr="00B82390">
              <w:rPr>
                <w:bCs/>
                <w:sz w:val="22"/>
                <w:szCs w:val="22"/>
              </w:rPr>
              <w:t>Analysis Example</w:t>
            </w:r>
            <w:r>
              <w:rPr>
                <w:b/>
                <w:bCs/>
                <w:sz w:val="22"/>
                <w:szCs w:val="22"/>
              </w:rPr>
              <w:t xml:space="preserve"> </w:t>
            </w:r>
          </w:p>
          <w:p w14:paraId="27652E81" w14:textId="77777777" w:rsidR="00A84761" w:rsidRDefault="00A84761" w:rsidP="00A84761">
            <w:pPr>
              <w:rPr>
                <w:b/>
                <w:bCs/>
                <w:sz w:val="22"/>
                <w:szCs w:val="22"/>
              </w:rPr>
            </w:pPr>
          </w:p>
          <w:p w14:paraId="515C4D24" w14:textId="5F413CF0" w:rsidR="00A916A0" w:rsidRDefault="00A916A0" w:rsidP="00A84761">
            <w:pPr>
              <w:rPr>
                <w:b/>
                <w:bCs/>
                <w:sz w:val="22"/>
                <w:szCs w:val="22"/>
              </w:rPr>
            </w:pPr>
            <w:r>
              <w:rPr>
                <w:b/>
                <w:bCs/>
                <w:sz w:val="22"/>
                <w:szCs w:val="22"/>
              </w:rPr>
              <w:t>Budget Structures &amp; Institutions</w:t>
            </w:r>
            <w:r w:rsidR="00C3710F">
              <w:rPr>
                <w:b/>
                <w:bCs/>
                <w:sz w:val="22"/>
                <w:szCs w:val="22"/>
              </w:rPr>
              <w:t>: Federal</w:t>
            </w:r>
          </w:p>
          <w:p w14:paraId="5D083FDC" w14:textId="724E2779" w:rsidR="00A916A0" w:rsidRDefault="00A916A0" w:rsidP="00A916A0">
            <w:pPr>
              <w:rPr>
                <w:bCs/>
                <w:sz w:val="22"/>
                <w:szCs w:val="22"/>
              </w:rPr>
            </w:pPr>
            <w:r w:rsidRPr="00F23C7E">
              <w:rPr>
                <w:bCs/>
                <w:sz w:val="22"/>
                <w:szCs w:val="22"/>
              </w:rPr>
              <w:t xml:space="preserve">Readings: Textbook, Chapter </w:t>
            </w:r>
            <w:r w:rsidR="00C3710F">
              <w:rPr>
                <w:bCs/>
                <w:sz w:val="22"/>
                <w:szCs w:val="22"/>
              </w:rPr>
              <w:t>3</w:t>
            </w:r>
          </w:p>
          <w:p w14:paraId="14ADAEC1" w14:textId="5BCB88B7" w:rsidR="00A84761" w:rsidRPr="00A84761" w:rsidRDefault="00A916A0" w:rsidP="005939C8">
            <w:pPr>
              <w:ind w:left="-18" w:firstLine="18"/>
              <w:rPr>
                <w:bCs/>
                <w:sz w:val="22"/>
                <w:szCs w:val="22"/>
              </w:rPr>
            </w:pPr>
            <w:r>
              <w:rPr>
                <w:bCs/>
                <w:sz w:val="22"/>
                <w:szCs w:val="22"/>
              </w:rPr>
              <w:t>Extra Article:</w:t>
            </w:r>
            <w:r w:rsidR="005939C8">
              <w:rPr>
                <w:bCs/>
                <w:sz w:val="22"/>
                <w:szCs w:val="22"/>
              </w:rPr>
              <w:t xml:space="preserve"> </w:t>
            </w:r>
            <w:r w:rsidR="00A84761">
              <w:rPr>
                <w:b/>
                <w:bCs/>
                <w:sz w:val="22"/>
                <w:szCs w:val="22"/>
              </w:rPr>
              <w:t xml:space="preserve">Meyers (2014) </w:t>
            </w:r>
            <w:r w:rsidR="00A84761">
              <w:rPr>
                <w:bCs/>
                <w:sz w:val="22"/>
                <w:szCs w:val="22"/>
              </w:rPr>
              <w:t>“The Implosion of the Federal Budget Process”</w:t>
            </w:r>
          </w:p>
          <w:p w14:paraId="241E0362" w14:textId="5223DF22" w:rsidR="005939C8" w:rsidRPr="000B353E" w:rsidRDefault="005939C8" w:rsidP="000B353E">
            <w:pPr>
              <w:ind w:left="-18" w:firstLine="18"/>
              <w:rPr>
                <w:bCs/>
                <w:sz w:val="22"/>
                <w:szCs w:val="22"/>
              </w:rPr>
            </w:pPr>
            <w:r w:rsidRPr="00C177A4">
              <w:rPr>
                <w:b/>
                <w:bCs/>
                <w:sz w:val="22"/>
                <w:szCs w:val="22"/>
              </w:rPr>
              <w:t xml:space="preserve">Palmer &amp; </w:t>
            </w:r>
            <w:proofErr w:type="spellStart"/>
            <w:r w:rsidRPr="00C177A4">
              <w:rPr>
                <w:b/>
                <w:bCs/>
                <w:sz w:val="22"/>
                <w:szCs w:val="22"/>
              </w:rPr>
              <w:t>Penner</w:t>
            </w:r>
            <w:proofErr w:type="spellEnd"/>
            <w:r w:rsidRPr="00C177A4">
              <w:rPr>
                <w:b/>
                <w:bCs/>
                <w:sz w:val="22"/>
                <w:szCs w:val="22"/>
              </w:rPr>
              <w:t xml:space="preserve"> (2012)</w:t>
            </w:r>
            <w:r>
              <w:rPr>
                <w:bCs/>
                <w:sz w:val="22"/>
                <w:szCs w:val="22"/>
              </w:rPr>
              <w:t xml:space="preserve"> “</w:t>
            </w:r>
            <w:r w:rsidRPr="005939C8">
              <w:rPr>
                <w:bCs/>
                <w:sz w:val="22"/>
                <w:szCs w:val="22"/>
              </w:rPr>
              <w:t>The Hard Road to Fiscal Responsibility</w:t>
            </w:r>
            <w:r>
              <w:rPr>
                <w:bCs/>
                <w:sz w:val="22"/>
                <w:szCs w:val="22"/>
              </w:rPr>
              <w:t>”</w:t>
            </w:r>
          </w:p>
        </w:tc>
        <w:tc>
          <w:tcPr>
            <w:tcW w:w="2178" w:type="dxa"/>
          </w:tcPr>
          <w:p w14:paraId="2E749773" w14:textId="3AD6DFDE" w:rsidR="003A4A3E" w:rsidRDefault="005939C8" w:rsidP="008E3B91">
            <w:pPr>
              <w:pStyle w:val="Title"/>
              <w:tabs>
                <w:tab w:val="left" w:pos="900"/>
              </w:tabs>
              <w:rPr>
                <w:b w:val="0"/>
                <w:sz w:val="22"/>
                <w:szCs w:val="22"/>
              </w:rPr>
            </w:pPr>
            <w:r w:rsidRPr="00A713F5">
              <w:rPr>
                <w:b w:val="0"/>
                <w:bCs/>
                <w:sz w:val="22"/>
                <w:szCs w:val="22"/>
                <w:u w:val="single"/>
              </w:rPr>
              <w:t xml:space="preserve">**HW </w:t>
            </w:r>
            <w:r w:rsidR="00A83417">
              <w:rPr>
                <w:b w:val="0"/>
                <w:bCs/>
                <w:sz w:val="22"/>
                <w:szCs w:val="22"/>
                <w:u w:val="single"/>
              </w:rPr>
              <w:t>#</w:t>
            </w:r>
            <w:r w:rsidRPr="00A713F5">
              <w:rPr>
                <w:b w:val="0"/>
                <w:bCs/>
                <w:sz w:val="22"/>
                <w:szCs w:val="22"/>
                <w:u w:val="single"/>
              </w:rPr>
              <w:t>1 assigned**</w:t>
            </w:r>
          </w:p>
        </w:tc>
      </w:tr>
      <w:tr w:rsidR="003A4A3E" w:rsidRPr="007A15ED" w14:paraId="17804BC1" w14:textId="77777777" w:rsidTr="008E3B91">
        <w:tc>
          <w:tcPr>
            <w:tcW w:w="2088" w:type="dxa"/>
          </w:tcPr>
          <w:p w14:paraId="22274FB8" w14:textId="0978E59A" w:rsidR="003A4A3E" w:rsidRPr="00F23C7E" w:rsidRDefault="00E51160" w:rsidP="00E51160">
            <w:pPr>
              <w:pStyle w:val="Title"/>
              <w:tabs>
                <w:tab w:val="left" w:pos="900"/>
              </w:tabs>
              <w:jc w:val="left"/>
              <w:rPr>
                <w:bCs/>
                <w:sz w:val="22"/>
                <w:szCs w:val="22"/>
              </w:rPr>
            </w:pPr>
            <w:r>
              <w:rPr>
                <w:bCs/>
                <w:sz w:val="22"/>
                <w:szCs w:val="22"/>
              </w:rPr>
              <w:t xml:space="preserve">Week 4 </w:t>
            </w:r>
            <w:r w:rsidR="00A030D4">
              <w:rPr>
                <w:bCs/>
                <w:sz w:val="22"/>
                <w:szCs w:val="22"/>
              </w:rPr>
              <w:t>(Sep 6</w:t>
            </w:r>
            <w:r w:rsidR="003A4A3E">
              <w:rPr>
                <w:bCs/>
                <w:sz w:val="22"/>
                <w:szCs w:val="22"/>
              </w:rPr>
              <w:t>)</w:t>
            </w:r>
          </w:p>
        </w:tc>
        <w:tc>
          <w:tcPr>
            <w:tcW w:w="5580" w:type="dxa"/>
          </w:tcPr>
          <w:p w14:paraId="1B36493D" w14:textId="14695C91" w:rsidR="00C3710F" w:rsidRDefault="00C3710F" w:rsidP="00C3710F">
            <w:pPr>
              <w:rPr>
                <w:b/>
                <w:bCs/>
                <w:sz w:val="22"/>
                <w:szCs w:val="22"/>
              </w:rPr>
            </w:pPr>
            <w:r>
              <w:rPr>
                <w:b/>
                <w:bCs/>
                <w:sz w:val="22"/>
                <w:szCs w:val="22"/>
              </w:rPr>
              <w:t>Budget Structures &amp; Institutions: State &amp; Local</w:t>
            </w:r>
          </w:p>
          <w:p w14:paraId="0CA468A1" w14:textId="3B4D2E97" w:rsidR="00C3710F" w:rsidRDefault="00C3710F" w:rsidP="00C3710F">
            <w:pPr>
              <w:rPr>
                <w:bCs/>
                <w:sz w:val="22"/>
                <w:szCs w:val="22"/>
              </w:rPr>
            </w:pPr>
            <w:r w:rsidRPr="00F23C7E">
              <w:rPr>
                <w:bCs/>
                <w:sz w:val="22"/>
                <w:szCs w:val="22"/>
              </w:rPr>
              <w:t xml:space="preserve">Readings: Textbook, Chapter </w:t>
            </w:r>
            <w:r>
              <w:rPr>
                <w:bCs/>
                <w:sz w:val="22"/>
                <w:szCs w:val="22"/>
              </w:rPr>
              <w:t>4</w:t>
            </w:r>
          </w:p>
          <w:p w14:paraId="1FA3A0F8" w14:textId="77777777" w:rsidR="00E43CCC" w:rsidRDefault="00E43CCC" w:rsidP="00C3710F">
            <w:pPr>
              <w:rPr>
                <w:bCs/>
                <w:sz w:val="22"/>
                <w:szCs w:val="22"/>
              </w:rPr>
            </w:pPr>
          </w:p>
          <w:p w14:paraId="53E4CE5C" w14:textId="31815790" w:rsidR="00C3710F" w:rsidRDefault="00C3710F" w:rsidP="00C3710F">
            <w:pPr>
              <w:ind w:left="-18" w:firstLine="18"/>
              <w:rPr>
                <w:bCs/>
                <w:sz w:val="22"/>
                <w:szCs w:val="22"/>
              </w:rPr>
            </w:pPr>
            <w:r>
              <w:rPr>
                <w:bCs/>
                <w:sz w:val="22"/>
                <w:szCs w:val="22"/>
              </w:rPr>
              <w:t xml:space="preserve">Extra Article: </w:t>
            </w:r>
            <w:proofErr w:type="spellStart"/>
            <w:r w:rsidR="00BE6A1F" w:rsidRPr="00BE6A1F">
              <w:rPr>
                <w:b/>
                <w:bCs/>
                <w:sz w:val="22"/>
                <w:szCs w:val="22"/>
              </w:rPr>
              <w:t>Lauth</w:t>
            </w:r>
            <w:proofErr w:type="spellEnd"/>
            <w:r w:rsidR="00BE6A1F" w:rsidRPr="00BE6A1F">
              <w:rPr>
                <w:b/>
                <w:bCs/>
                <w:sz w:val="22"/>
                <w:szCs w:val="22"/>
              </w:rPr>
              <w:t xml:space="preserve"> (2014)</w:t>
            </w:r>
            <w:r w:rsidR="00BE6A1F">
              <w:rPr>
                <w:bCs/>
                <w:sz w:val="22"/>
                <w:szCs w:val="22"/>
              </w:rPr>
              <w:t xml:space="preserve"> “Zero-Based Budgeting </w:t>
            </w:r>
            <w:proofErr w:type="spellStart"/>
            <w:r w:rsidR="00BE6A1F">
              <w:rPr>
                <w:bCs/>
                <w:sz w:val="22"/>
                <w:szCs w:val="22"/>
              </w:rPr>
              <w:t>Redux</w:t>
            </w:r>
            <w:proofErr w:type="spellEnd"/>
            <w:r w:rsidR="00BE6A1F">
              <w:rPr>
                <w:bCs/>
                <w:sz w:val="22"/>
                <w:szCs w:val="22"/>
              </w:rPr>
              <w:t xml:space="preserve"> in Georgia”</w:t>
            </w:r>
          </w:p>
          <w:p w14:paraId="331D0C40" w14:textId="64135BBA" w:rsidR="00615683" w:rsidRPr="005939C8" w:rsidRDefault="00615683" w:rsidP="00C3710F">
            <w:pPr>
              <w:ind w:left="-18" w:firstLine="18"/>
              <w:rPr>
                <w:bCs/>
                <w:sz w:val="22"/>
                <w:szCs w:val="22"/>
              </w:rPr>
            </w:pPr>
            <w:r w:rsidRPr="00615683">
              <w:rPr>
                <w:b/>
                <w:bCs/>
                <w:sz w:val="22"/>
                <w:szCs w:val="22"/>
              </w:rPr>
              <w:t>Lu (2007)</w:t>
            </w:r>
            <w:r>
              <w:rPr>
                <w:bCs/>
                <w:sz w:val="22"/>
                <w:szCs w:val="22"/>
              </w:rPr>
              <w:t xml:space="preserve"> “Performance Budgeting: The Perspective of State Agencies”</w:t>
            </w:r>
          </w:p>
          <w:p w14:paraId="291EFF37" w14:textId="77777777" w:rsidR="00C3710F" w:rsidRDefault="00C3710F" w:rsidP="003B1266">
            <w:pPr>
              <w:rPr>
                <w:b/>
                <w:bCs/>
                <w:sz w:val="22"/>
                <w:szCs w:val="22"/>
              </w:rPr>
            </w:pPr>
          </w:p>
          <w:p w14:paraId="738FE8CF" w14:textId="0A265814" w:rsidR="003B1266" w:rsidRDefault="003B1266" w:rsidP="003B1266">
            <w:pPr>
              <w:rPr>
                <w:b/>
                <w:bCs/>
                <w:sz w:val="22"/>
                <w:szCs w:val="22"/>
              </w:rPr>
            </w:pPr>
            <w:r>
              <w:rPr>
                <w:b/>
                <w:bCs/>
                <w:sz w:val="22"/>
                <w:szCs w:val="22"/>
              </w:rPr>
              <w:t>Budget Systems and Reform</w:t>
            </w:r>
          </w:p>
          <w:p w14:paraId="72E3374B" w14:textId="33592CD3" w:rsidR="003B1266" w:rsidRDefault="003B1266" w:rsidP="003B1266">
            <w:pPr>
              <w:rPr>
                <w:bCs/>
                <w:sz w:val="22"/>
                <w:szCs w:val="22"/>
              </w:rPr>
            </w:pPr>
            <w:r w:rsidRPr="003A0609">
              <w:rPr>
                <w:bCs/>
                <w:sz w:val="22"/>
                <w:szCs w:val="22"/>
              </w:rPr>
              <w:t>Readings:</w:t>
            </w:r>
            <w:r>
              <w:rPr>
                <w:bCs/>
                <w:sz w:val="22"/>
                <w:szCs w:val="22"/>
              </w:rPr>
              <w:t xml:space="preserve"> Textbook, Chapter 6</w:t>
            </w:r>
          </w:p>
          <w:p w14:paraId="57529707" w14:textId="578E33CB" w:rsidR="00163B78" w:rsidRPr="00163B78" w:rsidRDefault="003B1266" w:rsidP="00163B78">
            <w:pPr>
              <w:pStyle w:val="Title"/>
              <w:jc w:val="left"/>
              <w:rPr>
                <w:b w:val="0"/>
                <w:bCs/>
                <w:sz w:val="22"/>
                <w:szCs w:val="22"/>
              </w:rPr>
            </w:pPr>
            <w:r w:rsidRPr="003B1266">
              <w:rPr>
                <w:b w:val="0"/>
                <w:bCs/>
                <w:sz w:val="22"/>
                <w:szCs w:val="22"/>
              </w:rPr>
              <w:t>Extra Article:</w:t>
            </w:r>
            <w:r w:rsidR="00163B78">
              <w:rPr>
                <w:b w:val="0"/>
                <w:bCs/>
                <w:sz w:val="22"/>
                <w:szCs w:val="22"/>
              </w:rPr>
              <w:t xml:space="preserve"> </w:t>
            </w:r>
            <w:r w:rsidR="00163B78" w:rsidRPr="00C177A4">
              <w:rPr>
                <w:bCs/>
                <w:sz w:val="22"/>
                <w:szCs w:val="22"/>
              </w:rPr>
              <w:t xml:space="preserve">Posner and </w:t>
            </w:r>
            <w:proofErr w:type="spellStart"/>
            <w:r w:rsidR="00163B78" w:rsidRPr="00C177A4">
              <w:rPr>
                <w:bCs/>
                <w:sz w:val="22"/>
                <w:szCs w:val="22"/>
              </w:rPr>
              <w:t>Sommerfeld</w:t>
            </w:r>
            <w:proofErr w:type="spellEnd"/>
            <w:r w:rsidR="00163B78" w:rsidRPr="00C177A4">
              <w:rPr>
                <w:bCs/>
                <w:sz w:val="22"/>
                <w:szCs w:val="22"/>
              </w:rPr>
              <w:t xml:space="preserve"> (2012)</w:t>
            </w:r>
            <w:r w:rsidR="00163B78" w:rsidRPr="00163B78">
              <w:rPr>
                <w:b w:val="0"/>
                <w:bCs/>
                <w:sz w:val="22"/>
                <w:szCs w:val="22"/>
              </w:rPr>
              <w:t xml:space="preserve"> </w:t>
            </w:r>
            <w:r w:rsidR="00163B78">
              <w:rPr>
                <w:b w:val="0"/>
                <w:bCs/>
                <w:sz w:val="22"/>
                <w:szCs w:val="22"/>
              </w:rPr>
              <w:t>“</w:t>
            </w:r>
            <w:r w:rsidR="00163B78" w:rsidRPr="00163B78">
              <w:rPr>
                <w:b w:val="0"/>
                <w:bCs/>
                <w:sz w:val="22"/>
                <w:szCs w:val="22"/>
              </w:rPr>
              <w:t xml:space="preserve">The </w:t>
            </w:r>
            <w:r w:rsidR="00163B78" w:rsidRPr="00163B78">
              <w:rPr>
                <w:b w:val="0"/>
                <w:bCs/>
                <w:sz w:val="22"/>
                <w:szCs w:val="22"/>
              </w:rPr>
              <w:lastRenderedPageBreak/>
              <w:t>Politics of Fiscal Austerity</w:t>
            </w:r>
            <w:r w:rsidR="00163B78">
              <w:rPr>
                <w:b w:val="0"/>
                <w:bCs/>
                <w:sz w:val="22"/>
                <w:szCs w:val="22"/>
              </w:rPr>
              <w:t>”</w:t>
            </w:r>
          </w:p>
          <w:p w14:paraId="1678C61B" w14:textId="27DF6913" w:rsidR="00163B78" w:rsidRPr="00163B78" w:rsidRDefault="00163B78" w:rsidP="00163B78">
            <w:pPr>
              <w:rPr>
                <w:bCs/>
                <w:sz w:val="22"/>
                <w:szCs w:val="22"/>
              </w:rPr>
            </w:pPr>
            <w:proofErr w:type="spellStart"/>
            <w:r w:rsidRPr="00C177A4">
              <w:rPr>
                <w:b/>
                <w:bCs/>
                <w:sz w:val="22"/>
                <w:szCs w:val="22"/>
              </w:rPr>
              <w:t>Rivlin</w:t>
            </w:r>
            <w:proofErr w:type="spellEnd"/>
            <w:r w:rsidRPr="00C177A4">
              <w:rPr>
                <w:b/>
                <w:bCs/>
                <w:sz w:val="22"/>
                <w:szCs w:val="22"/>
              </w:rPr>
              <w:t xml:space="preserve"> (2012)</w:t>
            </w:r>
            <w:r w:rsidRPr="00163B78">
              <w:rPr>
                <w:bCs/>
                <w:sz w:val="22"/>
                <w:szCs w:val="22"/>
              </w:rPr>
              <w:t xml:space="preserve"> </w:t>
            </w:r>
            <w:r>
              <w:rPr>
                <w:bCs/>
                <w:sz w:val="22"/>
                <w:szCs w:val="22"/>
              </w:rPr>
              <w:t>“</w:t>
            </w:r>
            <w:r w:rsidRPr="00163B78">
              <w:rPr>
                <w:bCs/>
                <w:sz w:val="22"/>
                <w:szCs w:val="22"/>
              </w:rPr>
              <w:t>Rescuing the Budget Process</w:t>
            </w:r>
            <w:r>
              <w:rPr>
                <w:bCs/>
                <w:sz w:val="22"/>
                <w:szCs w:val="22"/>
              </w:rPr>
              <w:t>”</w:t>
            </w:r>
          </w:p>
          <w:p w14:paraId="53061CD8" w14:textId="5C73662E" w:rsidR="003B1266" w:rsidRPr="000B353E" w:rsidRDefault="00163B78" w:rsidP="002760E6">
            <w:pPr>
              <w:rPr>
                <w:bCs/>
                <w:sz w:val="22"/>
                <w:szCs w:val="22"/>
              </w:rPr>
            </w:pPr>
            <w:r w:rsidRPr="00C177A4">
              <w:rPr>
                <w:b/>
                <w:bCs/>
                <w:sz w:val="22"/>
                <w:szCs w:val="22"/>
              </w:rPr>
              <w:t>Nussle (2012)</w:t>
            </w:r>
            <w:r w:rsidRPr="00163B78">
              <w:rPr>
                <w:bCs/>
                <w:sz w:val="22"/>
                <w:szCs w:val="22"/>
              </w:rPr>
              <w:t xml:space="preserve"> </w:t>
            </w:r>
            <w:r>
              <w:rPr>
                <w:bCs/>
                <w:sz w:val="22"/>
                <w:szCs w:val="22"/>
              </w:rPr>
              <w:t>“</w:t>
            </w:r>
            <w:r w:rsidRPr="00163B78">
              <w:rPr>
                <w:bCs/>
                <w:sz w:val="22"/>
                <w:szCs w:val="22"/>
              </w:rPr>
              <w:t>Perspectives on Budget Process Reform</w:t>
            </w:r>
            <w:r>
              <w:rPr>
                <w:bCs/>
                <w:sz w:val="22"/>
                <w:szCs w:val="22"/>
              </w:rPr>
              <w:t>”</w:t>
            </w:r>
          </w:p>
        </w:tc>
        <w:tc>
          <w:tcPr>
            <w:tcW w:w="2178" w:type="dxa"/>
          </w:tcPr>
          <w:p w14:paraId="2C8D70BF" w14:textId="1E39A8A0" w:rsidR="003A4A3E" w:rsidRDefault="003A4A3E" w:rsidP="008E3B91">
            <w:pPr>
              <w:pStyle w:val="Title"/>
              <w:tabs>
                <w:tab w:val="left" w:pos="900"/>
              </w:tabs>
              <w:rPr>
                <w:bCs/>
                <w:sz w:val="22"/>
                <w:szCs w:val="22"/>
                <w:u w:val="single"/>
              </w:rPr>
            </w:pPr>
          </w:p>
          <w:p w14:paraId="492B26E7" w14:textId="3FFC562C" w:rsidR="003A4A3E" w:rsidRPr="007A15ED" w:rsidRDefault="003A4A3E" w:rsidP="008E3B91">
            <w:pPr>
              <w:pStyle w:val="Title"/>
              <w:tabs>
                <w:tab w:val="left" w:pos="900"/>
              </w:tabs>
              <w:rPr>
                <w:b w:val="0"/>
                <w:sz w:val="22"/>
                <w:szCs w:val="22"/>
              </w:rPr>
            </w:pPr>
          </w:p>
        </w:tc>
      </w:tr>
      <w:tr w:rsidR="003A4A3E" w14:paraId="7C4D848B" w14:textId="77777777" w:rsidTr="008E3B91">
        <w:tc>
          <w:tcPr>
            <w:tcW w:w="2088" w:type="dxa"/>
          </w:tcPr>
          <w:p w14:paraId="2FE6EACE" w14:textId="525B3C23" w:rsidR="003A4A3E" w:rsidRPr="00F23C7E" w:rsidRDefault="00A030D4" w:rsidP="00E51160">
            <w:pPr>
              <w:pStyle w:val="Title"/>
              <w:tabs>
                <w:tab w:val="left" w:pos="900"/>
              </w:tabs>
              <w:jc w:val="left"/>
              <w:rPr>
                <w:bCs/>
                <w:sz w:val="22"/>
                <w:szCs w:val="22"/>
              </w:rPr>
            </w:pPr>
            <w:r>
              <w:rPr>
                <w:bCs/>
                <w:sz w:val="22"/>
                <w:szCs w:val="22"/>
              </w:rPr>
              <w:lastRenderedPageBreak/>
              <w:t>Week 5 (Sep 13</w:t>
            </w:r>
            <w:r w:rsidR="003A4A3E" w:rsidRPr="00F23C7E">
              <w:rPr>
                <w:bCs/>
                <w:sz w:val="22"/>
                <w:szCs w:val="22"/>
              </w:rPr>
              <w:t>)</w:t>
            </w:r>
          </w:p>
        </w:tc>
        <w:tc>
          <w:tcPr>
            <w:tcW w:w="5580" w:type="dxa"/>
          </w:tcPr>
          <w:p w14:paraId="6D8DD18C" w14:textId="77777777" w:rsidR="00D17331" w:rsidRDefault="00D17331" w:rsidP="00D17331">
            <w:pPr>
              <w:rPr>
                <w:b/>
                <w:bCs/>
                <w:sz w:val="22"/>
                <w:szCs w:val="22"/>
              </w:rPr>
            </w:pPr>
            <w:r>
              <w:rPr>
                <w:b/>
                <w:bCs/>
                <w:sz w:val="22"/>
                <w:szCs w:val="22"/>
              </w:rPr>
              <w:t>Accounting, Capital Budgeting, &amp; BCA</w:t>
            </w:r>
          </w:p>
          <w:p w14:paraId="242ACF5C" w14:textId="77777777" w:rsidR="00D17331" w:rsidRDefault="00D17331" w:rsidP="00D17331">
            <w:pPr>
              <w:rPr>
                <w:bCs/>
                <w:sz w:val="22"/>
                <w:szCs w:val="22"/>
              </w:rPr>
            </w:pPr>
            <w:r>
              <w:rPr>
                <w:bCs/>
                <w:sz w:val="22"/>
                <w:szCs w:val="22"/>
              </w:rPr>
              <w:t>Readings: Textbook, Chapter 7</w:t>
            </w:r>
            <w:r>
              <w:rPr>
                <w:bCs/>
                <w:sz w:val="22"/>
                <w:szCs w:val="22"/>
              </w:rPr>
              <w:tab/>
            </w:r>
          </w:p>
          <w:p w14:paraId="539A5CBE" w14:textId="40726E98" w:rsidR="00D17331" w:rsidRDefault="00D17331" w:rsidP="00D17331">
            <w:pPr>
              <w:rPr>
                <w:bCs/>
                <w:sz w:val="22"/>
                <w:szCs w:val="22"/>
              </w:rPr>
            </w:pPr>
            <w:r>
              <w:rPr>
                <w:bCs/>
                <w:sz w:val="22"/>
                <w:szCs w:val="22"/>
              </w:rPr>
              <w:t xml:space="preserve">Extra Article: </w:t>
            </w:r>
            <w:r w:rsidR="00B24372" w:rsidRPr="00B24372">
              <w:rPr>
                <w:b/>
                <w:bCs/>
                <w:sz w:val="22"/>
                <w:szCs w:val="22"/>
              </w:rPr>
              <w:t>Chan (2004)</w:t>
            </w:r>
            <w:r w:rsidR="00B24372">
              <w:rPr>
                <w:bCs/>
                <w:sz w:val="22"/>
                <w:szCs w:val="22"/>
              </w:rPr>
              <w:t xml:space="preserve"> “Use of Capital Budgeting Techniques”</w:t>
            </w:r>
          </w:p>
          <w:p w14:paraId="01098A8D" w14:textId="77777777" w:rsidR="00B24372" w:rsidRDefault="00B24372" w:rsidP="00D17331">
            <w:pPr>
              <w:rPr>
                <w:bCs/>
                <w:sz w:val="22"/>
                <w:szCs w:val="22"/>
              </w:rPr>
            </w:pPr>
          </w:p>
          <w:p w14:paraId="50E83361" w14:textId="1961AF9A" w:rsidR="008F7870" w:rsidRDefault="008F7870" w:rsidP="00D17331">
            <w:pPr>
              <w:rPr>
                <w:b/>
                <w:bCs/>
                <w:sz w:val="22"/>
                <w:szCs w:val="22"/>
              </w:rPr>
            </w:pPr>
            <w:r>
              <w:rPr>
                <w:b/>
                <w:bCs/>
                <w:sz w:val="22"/>
                <w:szCs w:val="22"/>
              </w:rPr>
              <w:t>Interest Rates, Time Value of Money</w:t>
            </w:r>
          </w:p>
          <w:p w14:paraId="4948608A" w14:textId="6653A4AD" w:rsidR="008F7870" w:rsidRDefault="008F7870" w:rsidP="008F7870">
            <w:pPr>
              <w:rPr>
                <w:b/>
                <w:bCs/>
                <w:sz w:val="22"/>
                <w:szCs w:val="22"/>
              </w:rPr>
            </w:pPr>
            <w:r>
              <w:rPr>
                <w:bCs/>
                <w:sz w:val="22"/>
                <w:szCs w:val="22"/>
              </w:rPr>
              <w:t xml:space="preserve">Readings: </w:t>
            </w:r>
            <w:r w:rsidRPr="00C177A4">
              <w:rPr>
                <w:b/>
                <w:bCs/>
                <w:sz w:val="22"/>
                <w:szCs w:val="22"/>
              </w:rPr>
              <w:t>Johnson et al. (2014)</w:t>
            </w:r>
            <w:r w:rsidR="00D17331">
              <w:rPr>
                <w:bCs/>
                <w:sz w:val="22"/>
                <w:szCs w:val="22"/>
              </w:rPr>
              <w:t xml:space="preserve"> Appendix A</w:t>
            </w:r>
            <w:r>
              <w:rPr>
                <w:b/>
                <w:bCs/>
                <w:sz w:val="22"/>
                <w:szCs w:val="22"/>
              </w:rPr>
              <w:t xml:space="preserve"> </w:t>
            </w:r>
          </w:p>
          <w:p w14:paraId="733001AF" w14:textId="77777777" w:rsidR="00D45697" w:rsidRDefault="00D45697" w:rsidP="005E171F">
            <w:pPr>
              <w:rPr>
                <w:bCs/>
                <w:sz w:val="22"/>
                <w:szCs w:val="22"/>
              </w:rPr>
            </w:pPr>
          </w:p>
          <w:p w14:paraId="47A19D9A" w14:textId="58DD8D73" w:rsidR="003A4A3E" w:rsidRPr="005839EF" w:rsidRDefault="005E171F" w:rsidP="005E171F">
            <w:pPr>
              <w:rPr>
                <w:bCs/>
                <w:sz w:val="22"/>
                <w:szCs w:val="22"/>
              </w:rPr>
            </w:pPr>
            <w:r w:rsidRPr="00B82390">
              <w:rPr>
                <w:bCs/>
                <w:sz w:val="22"/>
                <w:szCs w:val="22"/>
              </w:rPr>
              <w:t>BCA Analysis Example</w:t>
            </w:r>
          </w:p>
        </w:tc>
        <w:tc>
          <w:tcPr>
            <w:tcW w:w="2178" w:type="dxa"/>
          </w:tcPr>
          <w:p w14:paraId="07A5978F" w14:textId="60570982" w:rsidR="003B1266" w:rsidRDefault="003B1266" w:rsidP="008E3B91">
            <w:pPr>
              <w:pStyle w:val="Title"/>
              <w:tabs>
                <w:tab w:val="left" w:pos="900"/>
              </w:tabs>
              <w:rPr>
                <w:bCs/>
                <w:sz w:val="22"/>
                <w:szCs w:val="22"/>
                <w:u w:val="single"/>
              </w:rPr>
            </w:pPr>
            <w:r w:rsidRPr="00F23C7E">
              <w:rPr>
                <w:bCs/>
                <w:sz w:val="22"/>
                <w:szCs w:val="22"/>
                <w:u w:val="single"/>
              </w:rPr>
              <w:t>**</w:t>
            </w:r>
            <w:r>
              <w:rPr>
                <w:bCs/>
                <w:sz w:val="22"/>
                <w:szCs w:val="22"/>
                <w:u w:val="single"/>
              </w:rPr>
              <w:t>HW</w:t>
            </w:r>
            <w:r w:rsidRPr="00F23C7E">
              <w:rPr>
                <w:bCs/>
                <w:sz w:val="22"/>
                <w:szCs w:val="22"/>
                <w:u w:val="single"/>
              </w:rPr>
              <w:t xml:space="preserve"> </w:t>
            </w:r>
            <w:r w:rsidR="00A83417">
              <w:rPr>
                <w:bCs/>
                <w:sz w:val="22"/>
                <w:szCs w:val="22"/>
                <w:u w:val="single"/>
              </w:rPr>
              <w:t>#</w:t>
            </w:r>
            <w:r w:rsidRPr="00F23C7E">
              <w:rPr>
                <w:bCs/>
                <w:sz w:val="22"/>
                <w:szCs w:val="22"/>
                <w:u w:val="single"/>
              </w:rPr>
              <w:t>1 DUE**</w:t>
            </w:r>
          </w:p>
          <w:p w14:paraId="1E27EA20" w14:textId="0614B378" w:rsidR="003A4A3E" w:rsidRDefault="003B1266" w:rsidP="008E3B91">
            <w:pPr>
              <w:pStyle w:val="Title"/>
              <w:tabs>
                <w:tab w:val="left" w:pos="900"/>
              </w:tabs>
              <w:rPr>
                <w:b w:val="0"/>
                <w:sz w:val="22"/>
                <w:szCs w:val="22"/>
              </w:rPr>
            </w:pPr>
            <w:r w:rsidRPr="007A15ED">
              <w:rPr>
                <w:b w:val="0"/>
                <w:bCs/>
                <w:sz w:val="22"/>
                <w:szCs w:val="22"/>
                <w:u w:val="single"/>
              </w:rPr>
              <w:t xml:space="preserve">**HW </w:t>
            </w:r>
            <w:r w:rsidR="00A83417">
              <w:rPr>
                <w:b w:val="0"/>
                <w:bCs/>
                <w:sz w:val="22"/>
                <w:szCs w:val="22"/>
                <w:u w:val="single"/>
              </w:rPr>
              <w:t>#</w:t>
            </w:r>
            <w:r w:rsidRPr="007A15ED">
              <w:rPr>
                <w:b w:val="0"/>
                <w:bCs/>
                <w:sz w:val="22"/>
                <w:szCs w:val="22"/>
                <w:u w:val="single"/>
              </w:rPr>
              <w:t>2 assigned**</w:t>
            </w:r>
          </w:p>
        </w:tc>
      </w:tr>
      <w:tr w:rsidR="003A4A3E" w:rsidRPr="007A15ED" w14:paraId="2AF3DD01" w14:textId="77777777" w:rsidTr="008E3B91">
        <w:tc>
          <w:tcPr>
            <w:tcW w:w="2088" w:type="dxa"/>
          </w:tcPr>
          <w:p w14:paraId="44E2CE2B" w14:textId="6D158082" w:rsidR="003A4A3E" w:rsidRPr="00F23C7E" w:rsidRDefault="00A030D4" w:rsidP="00E51160">
            <w:pPr>
              <w:pStyle w:val="Title"/>
              <w:tabs>
                <w:tab w:val="left" w:pos="900"/>
              </w:tabs>
              <w:jc w:val="left"/>
              <w:rPr>
                <w:bCs/>
                <w:sz w:val="22"/>
                <w:szCs w:val="22"/>
              </w:rPr>
            </w:pPr>
            <w:r>
              <w:rPr>
                <w:bCs/>
                <w:sz w:val="22"/>
                <w:szCs w:val="22"/>
              </w:rPr>
              <w:t>Week 6 (Sep 20</w:t>
            </w:r>
            <w:r w:rsidR="003A4A3E">
              <w:rPr>
                <w:bCs/>
                <w:sz w:val="22"/>
                <w:szCs w:val="22"/>
              </w:rPr>
              <w:t>)</w:t>
            </w:r>
          </w:p>
        </w:tc>
        <w:tc>
          <w:tcPr>
            <w:tcW w:w="5580" w:type="dxa"/>
          </w:tcPr>
          <w:p w14:paraId="23C2058B" w14:textId="4CBD4221" w:rsidR="00E63178" w:rsidRDefault="00E63178" w:rsidP="00E63178">
            <w:pPr>
              <w:rPr>
                <w:b/>
                <w:bCs/>
                <w:sz w:val="22"/>
                <w:szCs w:val="22"/>
              </w:rPr>
            </w:pPr>
            <w:r>
              <w:rPr>
                <w:b/>
                <w:bCs/>
                <w:sz w:val="22"/>
                <w:szCs w:val="22"/>
              </w:rPr>
              <w:t>Continued: Accounting, Capital Budgeting, &amp; BCA</w:t>
            </w:r>
          </w:p>
          <w:p w14:paraId="655B652F" w14:textId="77777777" w:rsidR="00E63178" w:rsidRDefault="00E63178" w:rsidP="00E63178">
            <w:pPr>
              <w:rPr>
                <w:b/>
                <w:bCs/>
                <w:sz w:val="22"/>
                <w:szCs w:val="22"/>
              </w:rPr>
            </w:pPr>
            <w:r>
              <w:rPr>
                <w:bCs/>
                <w:sz w:val="22"/>
                <w:szCs w:val="22"/>
              </w:rPr>
              <w:t>Readings: Textbook, Chapter 7</w:t>
            </w:r>
            <w:r>
              <w:rPr>
                <w:bCs/>
                <w:sz w:val="22"/>
                <w:szCs w:val="22"/>
              </w:rPr>
              <w:tab/>
            </w:r>
            <w:r>
              <w:rPr>
                <w:bCs/>
                <w:sz w:val="22"/>
                <w:szCs w:val="22"/>
              </w:rPr>
              <w:tab/>
            </w:r>
          </w:p>
          <w:p w14:paraId="139EC947" w14:textId="3E37E4EB" w:rsidR="00E63178" w:rsidRDefault="00E63178" w:rsidP="00E63178">
            <w:pPr>
              <w:rPr>
                <w:bCs/>
                <w:sz w:val="22"/>
                <w:szCs w:val="22"/>
              </w:rPr>
            </w:pPr>
            <w:r>
              <w:rPr>
                <w:bCs/>
                <w:sz w:val="22"/>
                <w:szCs w:val="22"/>
              </w:rPr>
              <w:t>Extra Article:</w:t>
            </w:r>
            <w:r w:rsidR="00BC400B">
              <w:rPr>
                <w:bCs/>
                <w:sz w:val="22"/>
                <w:szCs w:val="22"/>
              </w:rPr>
              <w:t xml:space="preserve"> </w:t>
            </w:r>
            <w:r w:rsidR="00BC400B" w:rsidRPr="00BC400B">
              <w:rPr>
                <w:b/>
                <w:bCs/>
                <w:sz w:val="22"/>
                <w:szCs w:val="22"/>
              </w:rPr>
              <w:t>Harris (2005)</w:t>
            </w:r>
            <w:r w:rsidR="00BC400B">
              <w:rPr>
                <w:bCs/>
                <w:sz w:val="22"/>
                <w:szCs w:val="22"/>
              </w:rPr>
              <w:t xml:space="preserve"> “The Discourse of Governmental Accounting and Auditing”</w:t>
            </w:r>
          </w:p>
          <w:p w14:paraId="4D9C61BD" w14:textId="77777777" w:rsidR="00E63178" w:rsidRDefault="00E63178" w:rsidP="00E63178">
            <w:pPr>
              <w:rPr>
                <w:bCs/>
                <w:sz w:val="22"/>
                <w:szCs w:val="22"/>
              </w:rPr>
            </w:pPr>
          </w:p>
          <w:p w14:paraId="1BB2DDE7" w14:textId="494A9184" w:rsidR="003A4A3E" w:rsidRPr="00E63178" w:rsidRDefault="00E63178" w:rsidP="00E63178">
            <w:pPr>
              <w:pStyle w:val="Title"/>
              <w:jc w:val="left"/>
              <w:rPr>
                <w:bCs/>
                <w:sz w:val="22"/>
                <w:szCs w:val="22"/>
              </w:rPr>
            </w:pPr>
            <w:r w:rsidRPr="00E63178">
              <w:rPr>
                <w:bCs/>
                <w:sz w:val="22"/>
                <w:szCs w:val="22"/>
              </w:rPr>
              <w:t>Review for Exam</w:t>
            </w:r>
          </w:p>
        </w:tc>
        <w:tc>
          <w:tcPr>
            <w:tcW w:w="2178" w:type="dxa"/>
          </w:tcPr>
          <w:p w14:paraId="30864AE4" w14:textId="42CD3EB5" w:rsidR="003A4A3E" w:rsidRPr="007A15ED" w:rsidRDefault="003A4A3E" w:rsidP="008E3B91">
            <w:pPr>
              <w:pStyle w:val="Title"/>
              <w:tabs>
                <w:tab w:val="left" w:pos="900"/>
              </w:tabs>
              <w:rPr>
                <w:b w:val="0"/>
                <w:sz w:val="22"/>
                <w:szCs w:val="22"/>
              </w:rPr>
            </w:pPr>
          </w:p>
        </w:tc>
      </w:tr>
      <w:tr w:rsidR="003A4A3E" w:rsidRPr="009B0379" w14:paraId="0845BE20" w14:textId="77777777" w:rsidTr="008E3B91">
        <w:tc>
          <w:tcPr>
            <w:tcW w:w="2088" w:type="dxa"/>
          </w:tcPr>
          <w:p w14:paraId="7FBA8C3D" w14:textId="7CDF30F7" w:rsidR="003A4A3E" w:rsidRDefault="00E51160" w:rsidP="00E51160">
            <w:pPr>
              <w:pStyle w:val="Title"/>
              <w:tabs>
                <w:tab w:val="left" w:pos="900"/>
              </w:tabs>
              <w:jc w:val="left"/>
              <w:rPr>
                <w:bCs/>
                <w:sz w:val="22"/>
                <w:szCs w:val="22"/>
              </w:rPr>
            </w:pPr>
            <w:r>
              <w:rPr>
                <w:bCs/>
                <w:sz w:val="22"/>
                <w:szCs w:val="22"/>
              </w:rPr>
              <w:t>Week 7 (Sep 28</w:t>
            </w:r>
            <w:r w:rsidR="003A4A3E" w:rsidRPr="00F23C7E">
              <w:rPr>
                <w:bCs/>
                <w:sz w:val="22"/>
                <w:szCs w:val="22"/>
              </w:rPr>
              <w:t>)</w:t>
            </w:r>
          </w:p>
        </w:tc>
        <w:tc>
          <w:tcPr>
            <w:tcW w:w="5580" w:type="dxa"/>
          </w:tcPr>
          <w:p w14:paraId="595BD4CC" w14:textId="77777777" w:rsidR="00A030D4" w:rsidRDefault="00A030D4" w:rsidP="00A030D4">
            <w:pPr>
              <w:rPr>
                <w:bCs/>
                <w:sz w:val="22"/>
                <w:szCs w:val="22"/>
              </w:rPr>
            </w:pPr>
            <w:r w:rsidRPr="005F13F7">
              <w:rPr>
                <w:b/>
                <w:bCs/>
                <w:sz w:val="22"/>
                <w:szCs w:val="22"/>
              </w:rPr>
              <w:t>OUT OF CLASS ASSIGNMENT:</w:t>
            </w:r>
            <w:r w:rsidRPr="00AA4DE3">
              <w:rPr>
                <w:bCs/>
                <w:sz w:val="22"/>
                <w:szCs w:val="22"/>
              </w:rPr>
              <w:t xml:space="preserve"> </w:t>
            </w:r>
            <w:r>
              <w:rPr>
                <w:bCs/>
                <w:sz w:val="22"/>
                <w:szCs w:val="22"/>
              </w:rPr>
              <w:t>Memo #1</w:t>
            </w:r>
          </w:p>
          <w:p w14:paraId="32FF7319" w14:textId="324B89BA" w:rsidR="00A030D4" w:rsidRDefault="00A030D4" w:rsidP="00A030D4">
            <w:pPr>
              <w:rPr>
                <w:bCs/>
                <w:sz w:val="22"/>
                <w:szCs w:val="22"/>
              </w:rPr>
            </w:pPr>
            <w:r>
              <w:rPr>
                <w:bCs/>
                <w:sz w:val="22"/>
                <w:szCs w:val="22"/>
              </w:rPr>
              <w:t>B</w:t>
            </w:r>
            <w:r w:rsidRPr="006027F1">
              <w:rPr>
                <w:bCs/>
                <w:sz w:val="22"/>
                <w:szCs w:val="22"/>
              </w:rPr>
              <w:t xml:space="preserve">ring </w:t>
            </w:r>
            <w:r>
              <w:rPr>
                <w:bCs/>
                <w:sz w:val="22"/>
                <w:szCs w:val="22"/>
              </w:rPr>
              <w:t xml:space="preserve">the memo </w:t>
            </w:r>
            <w:r w:rsidRPr="006027F1">
              <w:rPr>
                <w:bCs/>
                <w:sz w:val="22"/>
                <w:szCs w:val="22"/>
              </w:rPr>
              <w:t xml:space="preserve">for </w:t>
            </w:r>
            <w:r>
              <w:rPr>
                <w:bCs/>
                <w:sz w:val="22"/>
                <w:szCs w:val="22"/>
              </w:rPr>
              <w:t xml:space="preserve">a </w:t>
            </w:r>
            <w:r w:rsidRPr="006027F1">
              <w:rPr>
                <w:bCs/>
                <w:sz w:val="22"/>
                <w:szCs w:val="22"/>
              </w:rPr>
              <w:t xml:space="preserve">discussion on </w:t>
            </w:r>
            <w:r w:rsidR="00F020AC">
              <w:rPr>
                <w:bCs/>
                <w:sz w:val="22"/>
                <w:szCs w:val="22"/>
              </w:rPr>
              <w:t>October</w:t>
            </w:r>
            <w:r w:rsidRPr="006027F1">
              <w:rPr>
                <w:bCs/>
                <w:sz w:val="22"/>
                <w:szCs w:val="22"/>
              </w:rPr>
              <w:t xml:space="preserve"> </w:t>
            </w:r>
            <w:r w:rsidR="00F020AC">
              <w:rPr>
                <w:bCs/>
                <w:sz w:val="22"/>
                <w:szCs w:val="22"/>
              </w:rPr>
              <w:t>11</w:t>
            </w:r>
            <w:r w:rsidRPr="006027F1">
              <w:rPr>
                <w:bCs/>
                <w:sz w:val="22"/>
                <w:szCs w:val="22"/>
              </w:rPr>
              <w:t>, 201</w:t>
            </w:r>
            <w:r w:rsidR="00F020AC">
              <w:rPr>
                <w:bCs/>
                <w:sz w:val="22"/>
                <w:szCs w:val="22"/>
              </w:rPr>
              <w:t>7</w:t>
            </w:r>
            <w:r w:rsidRPr="006027F1">
              <w:rPr>
                <w:bCs/>
                <w:sz w:val="22"/>
                <w:szCs w:val="22"/>
              </w:rPr>
              <w:t>.</w:t>
            </w:r>
          </w:p>
          <w:p w14:paraId="62560949" w14:textId="38EE4DB0" w:rsidR="005C4ED2" w:rsidRDefault="00A030D4" w:rsidP="00F020AC">
            <w:pPr>
              <w:rPr>
                <w:bCs/>
                <w:sz w:val="22"/>
                <w:szCs w:val="22"/>
              </w:rPr>
            </w:pPr>
            <w:r>
              <w:rPr>
                <w:b/>
                <w:bCs/>
                <w:sz w:val="22"/>
                <w:szCs w:val="22"/>
              </w:rPr>
              <w:t>TBA:</w:t>
            </w:r>
            <w:r w:rsidRPr="00B632BE">
              <w:rPr>
                <w:bCs/>
                <w:sz w:val="22"/>
                <w:szCs w:val="22"/>
              </w:rPr>
              <w:t xml:space="preserve"> “Most probably”</w:t>
            </w:r>
            <w:r w:rsidRPr="00DC3711">
              <w:rPr>
                <w:bCs/>
                <w:sz w:val="22"/>
                <w:szCs w:val="22"/>
              </w:rPr>
              <w:t xml:space="preserve"> a</w:t>
            </w:r>
            <w:r>
              <w:rPr>
                <w:bCs/>
                <w:sz w:val="22"/>
                <w:szCs w:val="22"/>
              </w:rPr>
              <w:t xml:space="preserve"> review of </w:t>
            </w:r>
            <w:r w:rsidR="00F020AC">
              <w:rPr>
                <w:bCs/>
                <w:sz w:val="22"/>
                <w:szCs w:val="22"/>
              </w:rPr>
              <w:t xml:space="preserve">current </w:t>
            </w:r>
            <w:r>
              <w:rPr>
                <w:bCs/>
                <w:sz w:val="22"/>
                <w:szCs w:val="22"/>
              </w:rPr>
              <w:t>presidential tax policies.</w:t>
            </w:r>
          </w:p>
        </w:tc>
        <w:tc>
          <w:tcPr>
            <w:tcW w:w="2178" w:type="dxa"/>
          </w:tcPr>
          <w:p w14:paraId="2D64F655" w14:textId="5EDDE7C1" w:rsidR="007554EA" w:rsidRDefault="00A030D4" w:rsidP="008E3B91">
            <w:pPr>
              <w:pStyle w:val="Title"/>
              <w:tabs>
                <w:tab w:val="left" w:pos="900"/>
              </w:tabs>
              <w:rPr>
                <w:bCs/>
                <w:sz w:val="22"/>
                <w:szCs w:val="22"/>
                <w:u w:val="single"/>
              </w:rPr>
            </w:pPr>
            <w:r>
              <w:rPr>
                <w:b w:val="0"/>
                <w:bCs/>
                <w:sz w:val="22"/>
                <w:szCs w:val="22"/>
              </w:rPr>
              <w:t xml:space="preserve">**Additional detailed guidelines posted on </w:t>
            </w:r>
            <w:proofErr w:type="spellStart"/>
            <w:r>
              <w:rPr>
                <w:b w:val="0"/>
                <w:bCs/>
                <w:sz w:val="22"/>
                <w:szCs w:val="22"/>
              </w:rPr>
              <w:t>eLC</w:t>
            </w:r>
            <w:proofErr w:type="spellEnd"/>
            <w:r>
              <w:rPr>
                <w:b w:val="0"/>
                <w:bCs/>
                <w:sz w:val="22"/>
                <w:szCs w:val="22"/>
              </w:rPr>
              <w:t>**</w:t>
            </w:r>
          </w:p>
          <w:p w14:paraId="6FFAEC3C" w14:textId="346A1E84" w:rsidR="003A4A3E" w:rsidRPr="009B0379" w:rsidRDefault="003A4A3E" w:rsidP="008E3B91">
            <w:pPr>
              <w:pStyle w:val="Title"/>
              <w:tabs>
                <w:tab w:val="left" w:pos="900"/>
              </w:tabs>
              <w:rPr>
                <w:b w:val="0"/>
                <w:bCs/>
                <w:sz w:val="22"/>
                <w:szCs w:val="22"/>
                <w:u w:val="single"/>
              </w:rPr>
            </w:pPr>
          </w:p>
        </w:tc>
      </w:tr>
      <w:tr w:rsidR="00695FC0" w:rsidRPr="009B0379" w14:paraId="756174EC" w14:textId="77777777" w:rsidTr="008E3B91">
        <w:tc>
          <w:tcPr>
            <w:tcW w:w="2088" w:type="dxa"/>
          </w:tcPr>
          <w:p w14:paraId="4B35960B" w14:textId="56F20942" w:rsidR="00695FC0" w:rsidRDefault="00F020AC" w:rsidP="00E51160">
            <w:pPr>
              <w:pStyle w:val="Title"/>
              <w:tabs>
                <w:tab w:val="left" w:pos="900"/>
              </w:tabs>
              <w:jc w:val="left"/>
              <w:rPr>
                <w:bCs/>
                <w:sz w:val="22"/>
                <w:szCs w:val="22"/>
              </w:rPr>
            </w:pPr>
            <w:r>
              <w:rPr>
                <w:bCs/>
                <w:sz w:val="22"/>
                <w:szCs w:val="22"/>
              </w:rPr>
              <w:t>Week 8 (Oct 4</w:t>
            </w:r>
            <w:r w:rsidR="00695FC0">
              <w:rPr>
                <w:bCs/>
                <w:sz w:val="22"/>
                <w:szCs w:val="22"/>
              </w:rPr>
              <w:t>)</w:t>
            </w:r>
          </w:p>
        </w:tc>
        <w:tc>
          <w:tcPr>
            <w:tcW w:w="5580" w:type="dxa"/>
          </w:tcPr>
          <w:p w14:paraId="15D18BDC" w14:textId="77777777" w:rsidR="00A030D4" w:rsidRDefault="00A030D4" w:rsidP="00A030D4">
            <w:pPr>
              <w:rPr>
                <w:b/>
                <w:bCs/>
                <w:sz w:val="22"/>
                <w:szCs w:val="22"/>
              </w:rPr>
            </w:pPr>
            <w:r>
              <w:rPr>
                <w:b/>
                <w:bCs/>
                <w:sz w:val="22"/>
                <w:szCs w:val="22"/>
              </w:rPr>
              <w:t xml:space="preserve">MIDTERM EXAM: </w:t>
            </w:r>
          </w:p>
          <w:p w14:paraId="61CA11B0" w14:textId="5A6078C3" w:rsidR="00695FC0" w:rsidRDefault="00A030D4" w:rsidP="00E63178">
            <w:pPr>
              <w:rPr>
                <w:b/>
                <w:bCs/>
                <w:sz w:val="22"/>
                <w:szCs w:val="22"/>
              </w:rPr>
            </w:pPr>
            <w:r>
              <w:rPr>
                <w:b/>
                <w:bCs/>
                <w:sz w:val="22"/>
                <w:szCs w:val="22"/>
              </w:rPr>
              <w:t xml:space="preserve">Open notes </w:t>
            </w:r>
            <w:r w:rsidRPr="00E63178">
              <w:rPr>
                <w:bCs/>
                <w:sz w:val="22"/>
                <w:szCs w:val="22"/>
              </w:rPr>
              <w:t>(no books or electronic communication devices)</w:t>
            </w:r>
          </w:p>
        </w:tc>
        <w:tc>
          <w:tcPr>
            <w:tcW w:w="2178" w:type="dxa"/>
          </w:tcPr>
          <w:p w14:paraId="20158A25" w14:textId="0210D24D" w:rsidR="00695FC0" w:rsidRPr="00F23C7E" w:rsidRDefault="00A030D4" w:rsidP="00695FC0">
            <w:pPr>
              <w:pStyle w:val="Title"/>
              <w:tabs>
                <w:tab w:val="left" w:pos="900"/>
              </w:tabs>
              <w:rPr>
                <w:bCs/>
                <w:sz w:val="22"/>
                <w:szCs w:val="22"/>
                <w:u w:val="single"/>
              </w:rPr>
            </w:pPr>
            <w:r w:rsidRPr="00F23C7E">
              <w:rPr>
                <w:bCs/>
                <w:sz w:val="22"/>
                <w:szCs w:val="22"/>
                <w:u w:val="single"/>
              </w:rPr>
              <w:t>**</w:t>
            </w:r>
            <w:r>
              <w:rPr>
                <w:bCs/>
                <w:sz w:val="22"/>
                <w:szCs w:val="22"/>
                <w:u w:val="single"/>
              </w:rPr>
              <w:t>HW</w:t>
            </w:r>
            <w:r w:rsidRPr="00F23C7E">
              <w:rPr>
                <w:bCs/>
                <w:sz w:val="22"/>
                <w:szCs w:val="22"/>
                <w:u w:val="single"/>
              </w:rPr>
              <w:t xml:space="preserve"> </w:t>
            </w:r>
            <w:r>
              <w:rPr>
                <w:bCs/>
                <w:sz w:val="22"/>
                <w:szCs w:val="22"/>
                <w:u w:val="single"/>
              </w:rPr>
              <w:t>#2</w:t>
            </w:r>
            <w:r w:rsidRPr="00F23C7E">
              <w:rPr>
                <w:bCs/>
                <w:sz w:val="22"/>
                <w:szCs w:val="22"/>
                <w:u w:val="single"/>
              </w:rPr>
              <w:t xml:space="preserve"> DUE**</w:t>
            </w:r>
          </w:p>
        </w:tc>
      </w:tr>
      <w:tr w:rsidR="001C4CB8" w:rsidRPr="003B3BAC" w14:paraId="5073F8F4" w14:textId="77777777" w:rsidTr="008E3B91">
        <w:tc>
          <w:tcPr>
            <w:tcW w:w="2088" w:type="dxa"/>
          </w:tcPr>
          <w:p w14:paraId="03B5FCF8" w14:textId="7D2DE8FA" w:rsidR="001C4CB8" w:rsidRDefault="001C4CB8" w:rsidP="00C31C71">
            <w:pPr>
              <w:pStyle w:val="Title"/>
              <w:tabs>
                <w:tab w:val="left" w:pos="900"/>
              </w:tabs>
              <w:jc w:val="left"/>
              <w:rPr>
                <w:bCs/>
                <w:sz w:val="22"/>
                <w:szCs w:val="22"/>
              </w:rPr>
            </w:pPr>
            <w:r>
              <w:rPr>
                <w:bCs/>
                <w:sz w:val="22"/>
                <w:szCs w:val="22"/>
              </w:rPr>
              <w:t xml:space="preserve">Week </w:t>
            </w:r>
            <w:r w:rsidR="00F020AC">
              <w:rPr>
                <w:bCs/>
                <w:sz w:val="22"/>
                <w:szCs w:val="22"/>
              </w:rPr>
              <w:t>9 (Oct 11</w:t>
            </w:r>
            <w:r>
              <w:rPr>
                <w:bCs/>
                <w:sz w:val="22"/>
                <w:szCs w:val="22"/>
              </w:rPr>
              <w:t>)</w:t>
            </w:r>
          </w:p>
        </w:tc>
        <w:tc>
          <w:tcPr>
            <w:tcW w:w="5580" w:type="dxa"/>
          </w:tcPr>
          <w:p w14:paraId="70B9947C" w14:textId="77777777" w:rsidR="001C4CB8" w:rsidRPr="00F23C7E" w:rsidRDefault="001C4CB8" w:rsidP="00541786">
            <w:pPr>
              <w:rPr>
                <w:b/>
                <w:bCs/>
                <w:sz w:val="22"/>
                <w:szCs w:val="22"/>
              </w:rPr>
            </w:pPr>
            <w:r>
              <w:rPr>
                <w:b/>
                <w:bCs/>
                <w:sz w:val="22"/>
                <w:szCs w:val="22"/>
              </w:rPr>
              <w:t>Taxation &amp; Revenue Policy</w:t>
            </w:r>
            <w:r>
              <w:rPr>
                <w:b/>
                <w:bCs/>
                <w:sz w:val="22"/>
                <w:szCs w:val="22"/>
              </w:rPr>
              <w:tab/>
            </w:r>
            <w:r w:rsidRPr="00F23C7E">
              <w:rPr>
                <w:b/>
                <w:bCs/>
                <w:sz w:val="22"/>
                <w:szCs w:val="22"/>
              </w:rPr>
              <w:tab/>
            </w:r>
            <w:r w:rsidRPr="00F23C7E">
              <w:rPr>
                <w:b/>
                <w:bCs/>
                <w:sz w:val="22"/>
                <w:szCs w:val="22"/>
              </w:rPr>
              <w:tab/>
            </w:r>
          </w:p>
          <w:p w14:paraId="1A824B64" w14:textId="77777777" w:rsidR="001C4CB8" w:rsidRDefault="001C4CB8" w:rsidP="00541786">
            <w:pPr>
              <w:rPr>
                <w:bCs/>
                <w:sz w:val="22"/>
                <w:szCs w:val="22"/>
              </w:rPr>
            </w:pPr>
            <w:r w:rsidRPr="00F23C7E">
              <w:rPr>
                <w:bCs/>
                <w:sz w:val="22"/>
                <w:szCs w:val="22"/>
              </w:rPr>
              <w:t xml:space="preserve">Readings: Textbook, Chapter </w:t>
            </w:r>
            <w:r>
              <w:rPr>
                <w:bCs/>
                <w:sz w:val="22"/>
                <w:szCs w:val="22"/>
              </w:rPr>
              <w:t>8</w:t>
            </w:r>
            <w:r>
              <w:rPr>
                <w:bCs/>
                <w:sz w:val="22"/>
                <w:szCs w:val="22"/>
              </w:rPr>
              <w:tab/>
            </w:r>
            <w:r>
              <w:rPr>
                <w:bCs/>
                <w:sz w:val="22"/>
                <w:szCs w:val="22"/>
              </w:rPr>
              <w:tab/>
            </w:r>
          </w:p>
          <w:p w14:paraId="1392F600" w14:textId="77777777" w:rsidR="001C4CB8" w:rsidRDefault="001C4CB8" w:rsidP="00541786">
            <w:pPr>
              <w:rPr>
                <w:bCs/>
                <w:sz w:val="22"/>
                <w:szCs w:val="22"/>
              </w:rPr>
            </w:pPr>
            <w:r>
              <w:rPr>
                <w:bCs/>
                <w:sz w:val="22"/>
                <w:szCs w:val="22"/>
              </w:rPr>
              <w:t xml:space="preserve">Extra Article: </w:t>
            </w:r>
            <w:proofErr w:type="spellStart"/>
            <w:r w:rsidRPr="00905BE5">
              <w:rPr>
                <w:b/>
                <w:bCs/>
                <w:sz w:val="22"/>
                <w:szCs w:val="22"/>
              </w:rPr>
              <w:t>Stiglitz</w:t>
            </w:r>
            <w:proofErr w:type="spellEnd"/>
            <w:r w:rsidRPr="00905BE5">
              <w:rPr>
                <w:b/>
                <w:bCs/>
                <w:sz w:val="22"/>
                <w:szCs w:val="22"/>
              </w:rPr>
              <w:t xml:space="preserve"> (2000)</w:t>
            </w:r>
            <w:r>
              <w:rPr>
                <w:bCs/>
                <w:sz w:val="22"/>
                <w:szCs w:val="22"/>
              </w:rPr>
              <w:t xml:space="preserve"> </w:t>
            </w:r>
            <w:r w:rsidRPr="00A272FE">
              <w:rPr>
                <w:bCs/>
                <w:sz w:val="22"/>
                <w:szCs w:val="22"/>
              </w:rPr>
              <w:t>“A Student’s Guide to Tax Avoidance</w:t>
            </w:r>
            <w:r>
              <w:rPr>
                <w:bCs/>
                <w:sz w:val="22"/>
                <w:szCs w:val="22"/>
              </w:rPr>
              <w:t>”</w:t>
            </w:r>
          </w:p>
          <w:p w14:paraId="07F41A19" w14:textId="77777777" w:rsidR="001C4CB8" w:rsidRPr="00A272FE" w:rsidRDefault="001C4CB8" w:rsidP="00541786">
            <w:pPr>
              <w:rPr>
                <w:bCs/>
                <w:sz w:val="22"/>
                <w:szCs w:val="22"/>
              </w:rPr>
            </w:pPr>
          </w:p>
          <w:p w14:paraId="3A99D81F" w14:textId="77777777" w:rsidR="001C4CB8" w:rsidRPr="00E36526" w:rsidRDefault="001C4CB8" w:rsidP="00541786">
            <w:pPr>
              <w:rPr>
                <w:bCs/>
                <w:sz w:val="22"/>
                <w:szCs w:val="22"/>
              </w:rPr>
            </w:pPr>
            <w:r w:rsidRPr="00E36526">
              <w:rPr>
                <w:b/>
                <w:bCs/>
                <w:sz w:val="22"/>
                <w:szCs w:val="22"/>
              </w:rPr>
              <w:t>Taxation of Property</w:t>
            </w:r>
            <w:r w:rsidRPr="00E36526">
              <w:rPr>
                <w:b/>
                <w:bCs/>
                <w:sz w:val="22"/>
                <w:szCs w:val="22"/>
              </w:rPr>
              <w:tab/>
            </w:r>
            <w:r w:rsidRPr="00E36526">
              <w:rPr>
                <w:b/>
                <w:bCs/>
                <w:sz w:val="22"/>
                <w:szCs w:val="22"/>
              </w:rPr>
              <w:tab/>
            </w:r>
            <w:r w:rsidRPr="00E36526">
              <w:rPr>
                <w:b/>
                <w:bCs/>
                <w:sz w:val="22"/>
                <w:szCs w:val="22"/>
              </w:rPr>
              <w:tab/>
            </w:r>
            <w:r w:rsidRPr="00E36526">
              <w:rPr>
                <w:b/>
                <w:bCs/>
                <w:sz w:val="22"/>
                <w:szCs w:val="22"/>
              </w:rPr>
              <w:tab/>
            </w:r>
          </w:p>
          <w:p w14:paraId="3B04E917" w14:textId="77777777" w:rsidR="001C4CB8" w:rsidRPr="00E36526" w:rsidRDefault="001C4CB8" w:rsidP="00541786">
            <w:pPr>
              <w:rPr>
                <w:bCs/>
                <w:sz w:val="22"/>
                <w:szCs w:val="22"/>
              </w:rPr>
            </w:pPr>
            <w:r w:rsidRPr="00E36526">
              <w:rPr>
                <w:bCs/>
                <w:sz w:val="22"/>
                <w:szCs w:val="22"/>
              </w:rPr>
              <w:t xml:space="preserve">Readings: </w:t>
            </w:r>
            <w:r>
              <w:rPr>
                <w:bCs/>
                <w:sz w:val="22"/>
                <w:szCs w:val="22"/>
              </w:rPr>
              <w:t>Textbook, Chapter 11</w:t>
            </w:r>
            <w:r>
              <w:rPr>
                <w:bCs/>
                <w:sz w:val="22"/>
                <w:szCs w:val="22"/>
              </w:rPr>
              <w:tab/>
            </w:r>
            <w:r>
              <w:rPr>
                <w:bCs/>
                <w:sz w:val="22"/>
                <w:szCs w:val="22"/>
              </w:rPr>
              <w:tab/>
            </w:r>
            <w:r>
              <w:rPr>
                <w:bCs/>
                <w:sz w:val="22"/>
                <w:szCs w:val="22"/>
              </w:rPr>
              <w:tab/>
            </w:r>
          </w:p>
          <w:p w14:paraId="466EEA4D" w14:textId="77777777" w:rsidR="001C4CB8" w:rsidRDefault="001C4CB8" w:rsidP="00541786">
            <w:pPr>
              <w:rPr>
                <w:bCs/>
                <w:sz w:val="22"/>
                <w:szCs w:val="22"/>
              </w:rPr>
            </w:pPr>
            <w:r>
              <w:rPr>
                <w:bCs/>
                <w:sz w:val="22"/>
                <w:szCs w:val="22"/>
              </w:rPr>
              <w:t xml:space="preserve">Extra Article: </w:t>
            </w:r>
            <w:r w:rsidRPr="00C940F1">
              <w:rPr>
                <w:b/>
                <w:bCs/>
                <w:sz w:val="22"/>
                <w:szCs w:val="22"/>
              </w:rPr>
              <w:t>Carroll and Goodman (2011)</w:t>
            </w:r>
            <w:r>
              <w:rPr>
                <w:bCs/>
                <w:sz w:val="22"/>
                <w:szCs w:val="22"/>
              </w:rPr>
              <w:t xml:space="preserve"> “The Effects of Assessment Quality on Revenue Volatility”</w:t>
            </w:r>
          </w:p>
          <w:p w14:paraId="281F68BC" w14:textId="77777777" w:rsidR="001C4CB8" w:rsidRDefault="001C4CB8" w:rsidP="00541786">
            <w:pPr>
              <w:rPr>
                <w:bCs/>
                <w:sz w:val="22"/>
                <w:szCs w:val="22"/>
              </w:rPr>
            </w:pPr>
          </w:p>
          <w:p w14:paraId="1ADC1236" w14:textId="5801C931" w:rsidR="001C4CB8" w:rsidRDefault="001C4CB8" w:rsidP="00504512">
            <w:pPr>
              <w:rPr>
                <w:bCs/>
                <w:sz w:val="22"/>
                <w:szCs w:val="22"/>
              </w:rPr>
            </w:pPr>
            <w:r>
              <w:rPr>
                <w:bCs/>
                <w:sz w:val="22"/>
                <w:szCs w:val="22"/>
              </w:rPr>
              <w:t xml:space="preserve">Property Tax </w:t>
            </w:r>
            <w:r w:rsidRPr="00E36526">
              <w:rPr>
                <w:bCs/>
                <w:sz w:val="22"/>
                <w:szCs w:val="22"/>
              </w:rPr>
              <w:t>Analysis Example</w:t>
            </w:r>
          </w:p>
        </w:tc>
        <w:tc>
          <w:tcPr>
            <w:tcW w:w="2178" w:type="dxa"/>
          </w:tcPr>
          <w:p w14:paraId="4D21312D" w14:textId="08AFC968" w:rsidR="00AB5F8A" w:rsidRDefault="00AB5F8A" w:rsidP="00541786">
            <w:pPr>
              <w:pStyle w:val="Title"/>
              <w:tabs>
                <w:tab w:val="left" w:pos="900"/>
              </w:tabs>
              <w:rPr>
                <w:b w:val="0"/>
                <w:bCs/>
                <w:sz w:val="22"/>
                <w:szCs w:val="22"/>
                <w:u w:val="single"/>
              </w:rPr>
            </w:pPr>
          </w:p>
          <w:p w14:paraId="57902EEC" w14:textId="20AD4A29" w:rsidR="001C4CB8" w:rsidRDefault="001C4CB8" w:rsidP="00541786">
            <w:pPr>
              <w:pStyle w:val="Title"/>
              <w:tabs>
                <w:tab w:val="left" w:pos="900"/>
              </w:tabs>
              <w:rPr>
                <w:b w:val="0"/>
                <w:bCs/>
                <w:sz w:val="22"/>
                <w:szCs w:val="22"/>
              </w:rPr>
            </w:pPr>
            <w:r w:rsidRPr="007A15ED">
              <w:rPr>
                <w:b w:val="0"/>
                <w:bCs/>
                <w:sz w:val="22"/>
                <w:szCs w:val="22"/>
                <w:u w:val="single"/>
              </w:rPr>
              <w:t xml:space="preserve">**HW </w:t>
            </w:r>
            <w:r w:rsidR="00A83417">
              <w:rPr>
                <w:b w:val="0"/>
                <w:bCs/>
                <w:sz w:val="22"/>
                <w:szCs w:val="22"/>
                <w:u w:val="single"/>
              </w:rPr>
              <w:t>#</w:t>
            </w:r>
            <w:r w:rsidRPr="007A15ED">
              <w:rPr>
                <w:b w:val="0"/>
                <w:bCs/>
                <w:sz w:val="22"/>
                <w:szCs w:val="22"/>
                <w:u w:val="single"/>
              </w:rPr>
              <w:t>3 assigned**</w:t>
            </w:r>
          </w:p>
          <w:p w14:paraId="3577D004" w14:textId="3EC8817C" w:rsidR="001C4CB8" w:rsidRPr="003B3BAC" w:rsidRDefault="001C4CB8" w:rsidP="008E3B91">
            <w:pPr>
              <w:pStyle w:val="Title"/>
              <w:tabs>
                <w:tab w:val="left" w:pos="900"/>
              </w:tabs>
              <w:rPr>
                <w:bCs/>
                <w:sz w:val="22"/>
                <w:szCs w:val="22"/>
              </w:rPr>
            </w:pPr>
          </w:p>
        </w:tc>
      </w:tr>
      <w:tr w:rsidR="003A4A3E" w:rsidRPr="00F23C7E" w14:paraId="008A1303" w14:textId="77777777" w:rsidTr="008E3B91">
        <w:tc>
          <w:tcPr>
            <w:tcW w:w="2088" w:type="dxa"/>
          </w:tcPr>
          <w:p w14:paraId="0C2277C5" w14:textId="22AD9953" w:rsidR="003A4A3E" w:rsidRDefault="00A42BCD" w:rsidP="00C31C71">
            <w:pPr>
              <w:pStyle w:val="Title"/>
              <w:tabs>
                <w:tab w:val="left" w:pos="900"/>
              </w:tabs>
              <w:jc w:val="left"/>
              <w:rPr>
                <w:bCs/>
                <w:sz w:val="22"/>
                <w:szCs w:val="22"/>
              </w:rPr>
            </w:pPr>
            <w:r>
              <w:rPr>
                <w:bCs/>
                <w:sz w:val="22"/>
                <w:szCs w:val="22"/>
              </w:rPr>
              <w:t>Week 10 (</w:t>
            </w:r>
            <w:r w:rsidR="00C31C71">
              <w:rPr>
                <w:bCs/>
                <w:sz w:val="22"/>
                <w:szCs w:val="22"/>
              </w:rPr>
              <w:t>Oct</w:t>
            </w:r>
            <w:r w:rsidR="00DF4285">
              <w:rPr>
                <w:bCs/>
                <w:sz w:val="22"/>
                <w:szCs w:val="22"/>
              </w:rPr>
              <w:t xml:space="preserve"> 18</w:t>
            </w:r>
            <w:r w:rsidR="003A4A3E">
              <w:rPr>
                <w:bCs/>
                <w:sz w:val="22"/>
                <w:szCs w:val="22"/>
              </w:rPr>
              <w:t>)</w:t>
            </w:r>
          </w:p>
        </w:tc>
        <w:tc>
          <w:tcPr>
            <w:tcW w:w="5580" w:type="dxa"/>
          </w:tcPr>
          <w:p w14:paraId="7436C7B4" w14:textId="77777777" w:rsidR="001C4CB8" w:rsidRDefault="001C4CB8" w:rsidP="001C4CB8">
            <w:pPr>
              <w:rPr>
                <w:b/>
                <w:bCs/>
                <w:sz w:val="22"/>
                <w:szCs w:val="22"/>
              </w:rPr>
            </w:pPr>
            <w:r w:rsidRPr="00412B92">
              <w:rPr>
                <w:b/>
                <w:bCs/>
                <w:sz w:val="22"/>
                <w:szCs w:val="22"/>
              </w:rPr>
              <w:t>Taxation of Income</w:t>
            </w:r>
          </w:p>
          <w:p w14:paraId="74983A1A" w14:textId="77777777" w:rsidR="001C4CB8" w:rsidRPr="00412B92" w:rsidRDefault="001C4CB8" w:rsidP="001C4CB8">
            <w:pPr>
              <w:rPr>
                <w:b/>
                <w:bCs/>
                <w:sz w:val="22"/>
                <w:szCs w:val="22"/>
              </w:rPr>
            </w:pPr>
            <w:r w:rsidRPr="00412B92">
              <w:rPr>
                <w:bCs/>
                <w:sz w:val="22"/>
                <w:szCs w:val="22"/>
              </w:rPr>
              <w:t xml:space="preserve">Readings: Textbook, Chapter </w:t>
            </w:r>
            <w:r>
              <w:rPr>
                <w:bCs/>
                <w:sz w:val="22"/>
                <w:szCs w:val="22"/>
              </w:rPr>
              <w:t>9</w:t>
            </w:r>
          </w:p>
          <w:p w14:paraId="0EF9DF13" w14:textId="77777777" w:rsidR="001C4CB8" w:rsidRDefault="001C4CB8" w:rsidP="001C4CB8">
            <w:pPr>
              <w:rPr>
                <w:b/>
                <w:bCs/>
                <w:sz w:val="22"/>
                <w:szCs w:val="22"/>
              </w:rPr>
            </w:pPr>
            <w:r>
              <w:rPr>
                <w:bCs/>
                <w:sz w:val="22"/>
                <w:szCs w:val="22"/>
              </w:rPr>
              <w:t xml:space="preserve">Extra Article: </w:t>
            </w:r>
            <w:proofErr w:type="spellStart"/>
            <w:r w:rsidRPr="0061567B">
              <w:rPr>
                <w:b/>
                <w:bCs/>
                <w:sz w:val="22"/>
                <w:szCs w:val="22"/>
              </w:rPr>
              <w:t>Alm</w:t>
            </w:r>
            <w:proofErr w:type="spellEnd"/>
            <w:r w:rsidRPr="0061567B">
              <w:rPr>
                <w:b/>
                <w:bCs/>
                <w:sz w:val="22"/>
                <w:szCs w:val="22"/>
              </w:rPr>
              <w:t xml:space="preserve"> and Borders (2014)</w:t>
            </w:r>
            <w:r>
              <w:rPr>
                <w:bCs/>
                <w:sz w:val="22"/>
                <w:szCs w:val="22"/>
              </w:rPr>
              <w:t xml:space="preserve"> “</w:t>
            </w:r>
            <w:r w:rsidRPr="0061567B">
              <w:rPr>
                <w:bCs/>
                <w:sz w:val="22"/>
                <w:szCs w:val="22"/>
              </w:rPr>
              <w:t>Estimating the “Tax Gap” at the State Level:</w:t>
            </w:r>
            <w:r>
              <w:rPr>
                <w:bCs/>
                <w:sz w:val="22"/>
                <w:szCs w:val="22"/>
              </w:rPr>
              <w:t xml:space="preserve"> </w:t>
            </w:r>
            <w:r w:rsidRPr="0061567B">
              <w:rPr>
                <w:bCs/>
                <w:sz w:val="22"/>
                <w:szCs w:val="22"/>
              </w:rPr>
              <w:t>The Case of Georgia’s</w:t>
            </w:r>
            <w:r>
              <w:rPr>
                <w:bCs/>
                <w:sz w:val="22"/>
                <w:szCs w:val="22"/>
              </w:rPr>
              <w:t xml:space="preserve"> PIT”</w:t>
            </w:r>
          </w:p>
          <w:p w14:paraId="22EF9779" w14:textId="77777777" w:rsidR="001C4CB8" w:rsidRDefault="001C4CB8" w:rsidP="001C4CB8">
            <w:pPr>
              <w:rPr>
                <w:bCs/>
                <w:sz w:val="22"/>
                <w:szCs w:val="22"/>
              </w:rPr>
            </w:pPr>
          </w:p>
          <w:p w14:paraId="5C92BFF1" w14:textId="77777777" w:rsidR="001C4CB8" w:rsidRDefault="001C4CB8" w:rsidP="001C4CB8">
            <w:pPr>
              <w:rPr>
                <w:b/>
                <w:bCs/>
                <w:sz w:val="22"/>
                <w:szCs w:val="22"/>
              </w:rPr>
            </w:pPr>
            <w:r>
              <w:rPr>
                <w:b/>
                <w:bCs/>
                <w:sz w:val="22"/>
                <w:szCs w:val="22"/>
              </w:rPr>
              <w:t>Taxation of Consumption</w:t>
            </w:r>
            <w:r>
              <w:rPr>
                <w:b/>
                <w:bCs/>
                <w:sz w:val="22"/>
                <w:szCs w:val="22"/>
              </w:rPr>
              <w:tab/>
            </w:r>
          </w:p>
          <w:p w14:paraId="04DA693B" w14:textId="77777777" w:rsidR="001C4CB8" w:rsidRDefault="001C4CB8" w:rsidP="001C4CB8">
            <w:pPr>
              <w:rPr>
                <w:bCs/>
                <w:sz w:val="22"/>
                <w:szCs w:val="22"/>
              </w:rPr>
            </w:pPr>
            <w:r>
              <w:rPr>
                <w:bCs/>
                <w:sz w:val="22"/>
                <w:szCs w:val="22"/>
              </w:rPr>
              <w:t>Readings: Textbook, Chapter 10</w:t>
            </w:r>
          </w:p>
          <w:p w14:paraId="21596CDA" w14:textId="4A03A665" w:rsidR="003A4A3E" w:rsidRDefault="001C4CB8" w:rsidP="001C4CB8">
            <w:pPr>
              <w:rPr>
                <w:b/>
                <w:bCs/>
                <w:sz w:val="22"/>
                <w:szCs w:val="22"/>
              </w:rPr>
            </w:pPr>
            <w:r>
              <w:rPr>
                <w:bCs/>
                <w:sz w:val="22"/>
                <w:szCs w:val="22"/>
              </w:rPr>
              <w:t xml:space="preserve">Extra Article: </w:t>
            </w:r>
            <w:r w:rsidRPr="00035B43">
              <w:rPr>
                <w:b/>
                <w:bCs/>
                <w:sz w:val="22"/>
                <w:szCs w:val="22"/>
              </w:rPr>
              <w:t>Mikesell (2014)</w:t>
            </w:r>
            <w:r>
              <w:rPr>
                <w:bCs/>
                <w:sz w:val="22"/>
                <w:szCs w:val="22"/>
              </w:rPr>
              <w:t xml:space="preserve"> “Misconceptions about VAT and RST”</w:t>
            </w:r>
          </w:p>
        </w:tc>
        <w:tc>
          <w:tcPr>
            <w:tcW w:w="2178" w:type="dxa"/>
          </w:tcPr>
          <w:p w14:paraId="7EB1A814" w14:textId="07E73C56" w:rsidR="003A4A3E" w:rsidRPr="00F23C7E" w:rsidRDefault="003A4A3E" w:rsidP="008E3B91">
            <w:pPr>
              <w:pStyle w:val="Title"/>
              <w:tabs>
                <w:tab w:val="left" w:pos="900"/>
              </w:tabs>
              <w:rPr>
                <w:bCs/>
                <w:sz w:val="22"/>
                <w:szCs w:val="22"/>
                <w:u w:val="single"/>
              </w:rPr>
            </w:pPr>
          </w:p>
        </w:tc>
      </w:tr>
      <w:tr w:rsidR="003A4A3E" w:rsidRPr="00F23C7E" w14:paraId="46F66AA1" w14:textId="77777777" w:rsidTr="008E3B91">
        <w:tc>
          <w:tcPr>
            <w:tcW w:w="2088" w:type="dxa"/>
          </w:tcPr>
          <w:p w14:paraId="4C08046D" w14:textId="3C588C07" w:rsidR="003A4A3E" w:rsidRDefault="00A42BCD" w:rsidP="00DF4285">
            <w:pPr>
              <w:pStyle w:val="Title"/>
              <w:tabs>
                <w:tab w:val="left" w:pos="900"/>
              </w:tabs>
              <w:jc w:val="left"/>
              <w:rPr>
                <w:bCs/>
                <w:sz w:val="22"/>
                <w:szCs w:val="22"/>
              </w:rPr>
            </w:pPr>
            <w:r>
              <w:rPr>
                <w:bCs/>
                <w:sz w:val="22"/>
                <w:szCs w:val="22"/>
              </w:rPr>
              <w:t>Week 11 (</w:t>
            </w:r>
            <w:r w:rsidR="00C31C71">
              <w:rPr>
                <w:bCs/>
                <w:sz w:val="22"/>
                <w:szCs w:val="22"/>
              </w:rPr>
              <w:t>Oct</w:t>
            </w:r>
            <w:r>
              <w:rPr>
                <w:bCs/>
                <w:sz w:val="22"/>
                <w:szCs w:val="22"/>
              </w:rPr>
              <w:t xml:space="preserve"> 2</w:t>
            </w:r>
            <w:r w:rsidR="00DF4285">
              <w:rPr>
                <w:bCs/>
                <w:sz w:val="22"/>
                <w:szCs w:val="22"/>
              </w:rPr>
              <w:t>5</w:t>
            </w:r>
            <w:r w:rsidR="003A4A3E" w:rsidRPr="00F23C7E">
              <w:rPr>
                <w:bCs/>
                <w:sz w:val="22"/>
                <w:szCs w:val="22"/>
              </w:rPr>
              <w:t>)</w:t>
            </w:r>
          </w:p>
        </w:tc>
        <w:tc>
          <w:tcPr>
            <w:tcW w:w="5580" w:type="dxa"/>
          </w:tcPr>
          <w:p w14:paraId="5848C25F" w14:textId="77777777" w:rsidR="003A4A3E" w:rsidRDefault="00F23243" w:rsidP="00F23243">
            <w:pPr>
              <w:rPr>
                <w:bCs/>
                <w:sz w:val="22"/>
                <w:szCs w:val="22"/>
              </w:rPr>
            </w:pPr>
            <w:r>
              <w:rPr>
                <w:b/>
                <w:bCs/>
                <w:sz w:val="22"/>
                <w:szCs w:val="22"/>
              </w:rPr>
              <w:t xml:space="preserve">Taxation of ‘Sins’, Public Monopolies </w:t>
            </w:r>
            <w:r>
              <w:rPr>
                <w:b/>
                <w:bCs/>
                <w:sz w:val="22"/>
                <w:szCs w:val="22"/>
              </w:rPr>
              <w:tab/>
            </w:r>
            <w:r w:rsidRPr="00F23C7E">
              <w:rPr>
                <w:bCs/>
                <w:sz w:val="22"/>
                <w:szCs w:val="22"/>
              </w:rPr>
              <w:t>Readings: Textbook, Chapter</w:t>
            </w:r>
            <w:r>
              <w:rPr>
                <w:bCs/>
                <w:sz w:val="22"/>
                <w:szCs w:val="22"/>
              </w:rPr>
              <w:t>s</w:t>
            </w:r>
            <w:r w:rsidRPr="00F23C7E">
              <w:rPr>
                <w:bCs/>
                <w:sz w:val="22"/>
                <w:szCs w:val="22"/>
              </w:rPr>
              <w:t xml:space="preserve"> </w:t>
            </w:r>
            <w:r>
              <w:rPr>
                <w:bCs/>
                <w:sz w:val="22"/>
                <w:szCs w:val="22"/>
              </w:rPr>
              <w:t>10 &amp; 12</w:t>
            </w:r>
          </w:p>
          <w:p w14:paraId="7A5595AB" w14:textId="63ACD7E9" w:rsidR="00F23243" w:rsidRDefault="00F23243" w:rsidP="00F23243">
            <w:pPr>
              <w:rPr>
                <w:bCs/>
                <w:sz w:val="22"/>
                <w:szCs w:val="22"/>
              </w:rPr>
            </w:pPr>
            <w:r>
              <w:rPr>
                <w:bCs/>
                <w:sz w:val="22"/>
                <w:szCs w:val="22"/>
              </w:rPr>
              <w:t>Extra Article:</w:t>
            </w:r>
            <w:r w:rsidR="004927BC">
              <w:rPr>
                <w:bCs/>
                <w:sz w:val="22"/>
                <w:szCs w:val="22"/>
              </w:rPr>
              <w:t xml:space="preserve"> </w:t>
            </w:r>
            <w:proofErr w:type="spellStart"/>
            <w:r w:rsidR="004927BC" w:rsidRPr="004927BC">
              <w:rPr>
                <w:b/>
                <w:bCs/>
                <w:sz w:val="22"/>
                <w:szCs w:val="22"/>
              </w:rPr>
              <w:t>Dutkowsky</w:t>
            </w:r>
            <w:proofErr w:type="spellEnd"/>
            <w:r w:rsidR="004927BC" w:rsidRPr="004927BC">
              <w:rPr>
                <w:b/>
                <w:bCs/>
                <w:sz w:val="22"/>
                <w:szCs w:val="22"/>
              </w:rPr>
              <w:t xml:space="preserve"> and Sullivan (2014)</w:t>
            </w:r>
            <w:r w:rsidR="004927BC">
              <w:rPr>
                <w:bCs/>
                <w:sz w:val="22"/>
                <w:szCs w:val="22"/>
              </w:rPr>
              <w:t xml:space="preserve"> “Excise Taxes, Consumer Demand, Over-Shifting, and Tax Revenue”</w:t>
            </w:r>
          </w:p>
          <w:p w14:paraId="1A881A73" w14:textId="77777777" w:rsidR="00EC0D9C" w:rsidRDefault="00EC0D9C" w:rsidP="00F23243">
            <w:pPr>
              <w:rPr>
                <w:bCs/>
                <w:sz w:val="22"/>
                <w:szCs w:val="22"/>
              </w:rPr>
            </w:pPr>
          </w:p>
          <w:p w14:paraId="4F08AC85" w14:textId="77777777" w:rsidR="00EC0D9C" w:rsidRDefault="00EC0D9C" w:rsidP="00EC0D9C">
            <w:pPr>
              <w:rPr>
                <w:bCs/>
                <w:sz w:val="22"/>
                <w:szCs w:val="22"/>
              </w:rPr>
            </w:pPr>
            <w:r>
              <w:rPr>
                <w:b/>
                <w:bCs/>
                <w:sz w:val="22"/>
                <w:szCs w:val="22"/>
              </w:rPr>
              <w:lastRenderedPageBreak/>
              <w:t>Intergovernmentalism</w:t>
            </w:r>
          </w:p>
          <w:p w14:paraId="726B7315" w14:textId="77777777" w:rsidR="00F23243" w:rsidRDefault="00EC0D9C" w:rsidP="00EC0D9C">
            <w:pPr>
              <w:rPr>
                <w:bCs/>
                <w:sz w:val="22"/>
                <w:szCs w:val="22"/>
              </w:rPr>
            </w:pPr>
            <w:r w:rsidRPr="00F23C7E">
              <w:rPr>
                <w:bCs/>
                <w:sz w:val="22"/>
                <w:szCs w:val="22"/>
              </w:rPr>
              <w:t xml:space="preserve">Readings: Textbook, Chapter </w:t>
            </w:r>
            <w:r>
              <w:rPr>
                <w:bCs/>
                <w:sz w:val="22"/>
                <w:szCs w:val="22"/>
              </w:rPr>
              <w:t>14</w:t>
            </w:r>
          </w:p>
          <w:p w14:paraId="5763FC5A" w14:textId="3274D676" w:rsidR="00EC0D9C" w:rsidRDefault="00EC0D9C" w:rsidP="00EC0D9C">
            <w:pPr>
              <w:rPr>
                <w:bCs/>
                <w:sz w:val="22"/>
                <w:szCs w:val="22"/>
              </w:rPr>
            </w:pPr>
            <w:r>
              <w:rPr>
                <w:bCs/>
                <w:sz w:val="22"/>
                <w:szCs w:val="22"/>
              </w:rPr>
              <w:t>Extra Article:</w:t>
            </w:r>
            <w:r w:rsidR="004927BC">
              <w:rPr>
                <w:bCs/>
                <w:sz w:val="22"/>
                <w:szCs w:val="22"/>
              </w:rPr>
              <w:t xml:space="preserve"> </w:t>
            </w:r>
            <w:r w:rsidR="004927BC" w:rsidRPr="004927BC">
              <w:rPr>
                <w:b/>
                <w:bCs/>
                <w:sz w:val="22"/>
                <w:szCs w:val="22"/>
              </w:rPr>
              <w:t xml:space="preserve">Nesbit and </w:t>
            </w:r>
            <w:proofErr w:type="spellStart"/>
            <w:r w:rsidR="004927BC" w:rsidRPr="004927BC">
              <w:rPr>
                <w:b/>
                <w:bCs/>
                <w:sz w:val="22"/>
                <w:szCs w:val="22"/>
              </w:rPr>
              <w:t>Kreft</w:t>
            </w:r>
            <w:proofErr w:type="spellEnd"/>
            <w:r w:rsidR="004927BC" w:rsidRPr="004927BC">
              <w:rPr>
                <w:b/>
                <w:bCs/>
                <w:sz w:val="22"/>
                <w:szCs w:val="22"/>
              </w:rPr>
              <w:t xml:space="preserve"> (2009)</w:t>
            </w:r>
            <w:r w:rsidR="004927BC">
              <w:rPr>
                <w:bCs/>
                <w:sz w:val="22"/>
                <w:szCs w:val="22"/>
              </w:rPr>
              <w:t xml:space="preserve"> “</w:t>
            </w:r>
            <w:r w:rsidR="004927BC" w:rsidRPr="004927BC">
              <w:rPr>
                <w:bCs/>
                <w:sz w:val="22"/>
                <w:szCs w:val="22"/>
              </w:rPr>
              <w:t>Federal Grants</w:t>
            </w:r>
            <w:r w:rsidR="004927BC">
              <w:rPr>
                <w:bCs/>
                <w:sz w:val="22"/>
                <w:szCs w:val="22"/>
              </w:rPr>
              <w:t>,</w:t>
            </w:r>
            <w:r w:rsidR="004927BC" w:rsidRPr="004927BC">
              <w:rPr>
                <w:bCs/>
                <w:sz w:val="22"/>
                <w:szCs w:val="22"/>
              </w:rPr>
              <w:t xml:space="preserve"> Earmarked Revenues</w:t>
            </w:r>
            <w:r w:rsidR="004927BC">
              <w:rPr>
                <w:bCs/>
                <w:sz w:val="22"/>
                <w:szCs w:val="22"/>
              </w:rPr>
              <w:t>,</w:t>
            </w:r>
            <w:r w:rsidR="004927BC" w:rsidRPr="004927BC">
              <w:rPr>
                <w:bCs/>
                <w:sz w:val="22"/>
                <w:szCs w:val="22"/>
              </w:rPr>
              <w:t xml:space="preserve"> and Budget Crowd Out</w:t>
            </w:r>
            <w:r w:rsidR="004927BC">
              <w:rPr>
                <w:bCs/>
                <w:sz w:val="22"/>
                <w:szCs w:val="22"/>
              </w:rPr>
              <w:t>”</w:t>
            </w:r>
          </w:p>
          <w:p w14:paraId="0A345006" w14:textId="328D2F89" w:rsidR="00471070" w:rsidRPr="00EC0D9C" w:rsidRDefault="005429C4" w:rsidP="00EC0D9C">
            <w:pPr>
              <w:rPr>
                <w:bCs/>
                <w:sz w:val="22"/>
                <w:szCs w:val="22"/>
              </w:rPr>
            </w:pPr>
            <w:proofErr w:type="gramStart"/>
            <w:r>
              <w:rPr>
                <w:b/>
                <w:bCs/>
                <w:sz w:val="22"/>
                <w:szCs w:val="22"/>
              </w:rPr>
              <w:t>de</w:t>
            </w:r>
            <w:proofErr w:type="gramEnd"/>
            <w:r>
              <w:rPr>
                <w:b/>
                <w:bCs/>
                <w:sz w:val="22"/>
                <w:szCs w:val="22"/>
              </w:rPr>
              <w:t xml:space="preserve"> </w:t>
            </w:r>
            <w:r w:rsidR="004927BC" w:rsidRPr="004927BC">
              <w:rPr>
                <w:b/>
                <w:bCs/>
                <w:sz w:val="22"/>
                <w:szCs w:val="22"/>
              </w:rPr>
              <w:t>Mello (1999)</w:t>
            </w:r>
            <w:r w:rsidR="004927BC" w:rsidRPr="004927BC">
              <w:rPr>
                <w:bCs/>
                <w:sz w:val="22"/>
                <w:szCs w:val="22"/>
              </w:rPr>
              <w:t xml:space="preserve"> </w:t>
            </w:r>
            <w:r w:rsidR="004927BC">
              <w:rPr>
                <w:bCs/>
                <w:sz w:val="22"/>
                <w:szCs w:val="22"/>
              </w:rPr>
              <w:t>“</w:t>
            </w:r>
            <w:r w:rsidR="004927BC" w:rsidRPr="004927BC">
              <w:rPr>
                <w:bCs/>
                <w:sz w:val="22"/>
                <w:szCs w:val="22"/>
              </w:rPr>
              <w:t>Intergovernmental Fiscal Relations</w:t>
            </w:r>
            <w:r w:rsidR="004927BC">
              <w:rPr>
                <w:bCs/>
                <w:sz w:val="22"/>
                <w:szCs w:val="22"/>
              </w:rPr>
              <w:t>,</w:t>
            </w:r>
            <w:r w:rsidR="004927BC" w:rsidRPr="004927BC">
              <w:rPr>
                <w:bCs/>
                <w:sz w:val="22"/>
                <w:szCs w:val="22"/>
              </w:rPr>
              <w:t xml:space="preserve"> Coordination Failures</w:t>
            </w:r>
            <w:r w:rsidR="004927BC">
              <w:rPr>
                <w:bCs/>
                <w:sz w:val="22"/>
                <w:szCs w:val="22"/>
              </w:rPr>
              <w:t>,</w:t>
            </w:r>
            <w:r w:rsidR="004927BC" w:rsidRPr="004927BC">
              <w:rPr>
                <w:bCs/>
                <w:sz w:val="22"/>
                <w:szCs w:val="22"/>
              </w:rPr>
              <w:t xml:space="preserve"> and Fiscal Outcomes</w:t>
            </w:r>
            <w:r w:rsidR="004927BC">
              <w:rPr>
                <w:bCs/>
                <w:sz w:val="22"/>
                <w:szCs w:val="22"/>
              </w:rPr>
              <w:t>”</w:t>
            </w:r>
          </w:p>
        </w:tc>
        <w:tc>
          <w:tcPr>
            <w:tcW w:w="2178" w:type="dxa"/>
          </w:tcPr>
          <w:p w14:paraId="4D02554E" w14:textId="078BAC08" w:rsidR="00671019" w:rsidRDefault="00671019" w:rsidP="008E3B91">
            <w:pPr>
              <w:pStyle w:val="Title"/>
              <w:tabs>
                <w:tab w:val="left" w:pos="900"/>
              </w:tabs>
              <w:rPr>
                <w:bCs/>
                <w:sz w:val="22"/>
                <w:szCs w:val="22"/>
                <w:u w:val="single"/>
              </w:rPr>
            </w:pPr>
            <w:r w:rsidRPr="00F23C7E">
              <w:rPr>
                <w:bCs/>
                <w:sz w:val="22"/>
                <w:szCs w:val="22"/>
                <w:u w:val="single"/>
              </w:rPr>
              <w:lastRenderedPageBreak/>
              <w:t>**</w:t>
            </w:r>
            <w:r>
              <w:rPr>
                <w:bCs/>
                <w:sz w:val="22"/>
                <w:szCs w:val="22"/>
                <w:u w:val="single"/>
              </w:rPr>
              <w:t>HW</w:t>
            </w:r>
            <w:r w:rsidRPr="00F23C7E">
              <w:rPr>
                <w:bCs/>
                <w:sz w:val="22"/>
                <w:szCs w:val="22"/>
                <w:u w:val="single"/>
              </w:rPr>
              <w:t xml:space="preserve"> </w:t>
            </w:r>
            <w:r w:rsidR="00A83417">
              <w:rPr>
                <w:bCs/>
                <w:sz w:val="22"/>
                <w:szCs w:val="22"/>
                <w:u w:val="single"/>
              </w:rPr>
              <w:t>#</w:t>
            </w:r>
            <w:r>
              <w:rPr>
                <w:bCs/>
                <w:sz w:val="22"/>
                <w:szCs w:val="22"/>
                <w:u w:val="single"/>
              </w:rPr>
              <w:t>3</w:t>
            </w:r>
            <w:r w:rsidRPr="00F23C7E">
              <w:rPr>
                <w:bCs/>
                <w:sz w:val="22"/>
                <w:szCs w:val="22"/>
                <w:u w:val="single"/>
              </w:rPr>
              <w:t xml:space="preserve"> DUE**</w:t>
            </w:r>
          </w:p>
          <w:p w14:paraId="4417F8EA" w14:textId="45A1DB58" w:rsidR="003A4A3E" w:rsidRPr="00FB39DA" w:rsidRDefault="003A4A3E" w:rsidP="008E3B91">
            <w:pPr>
              <w:pStyle w:val="Title"/>
              <w:tabs>
                <w:tab w:val="left" w:pos="900"/>
              </w:tabs>
              <w:rPr>
                <w:b w:val="0"/>
                <w:bCs/>
                <w:sz w:val="22"/>
                <w:szCs w:val="22"/>
                <w:u w:val="single"/>
              </w:rPr>
            </w:pPr>
          </w:p>
          <w:p w14:paraId="75EE33CF" w14:textId="77777777" w:rsidR="00B1013D" w:rsidRPr="00737AC9" w:rsidRDefault="00B1013D" w:rsidP="00B1013D">
            <w:pPr>
              <w:pStyle w:val="Title"/>
              <w:tabs>
                <w:tab w:val="left" w:pos="900"/>
              </w:tabs>
              <w:rPr>
                <w:b w:val="0"/>
                <w:bCs/>
                <w:sz w:val="22"/>
                <w:szCs w:val="22"/>
              </w:rPr>
            </w:pPr>
            <w:r w:rsidRPr="00737AC9">
              <w:rPr>
                <w:b w:val="0"/>
                <w:bCs/>
                <w:sz w:val="22"/>
                <w:szCs w:val="22"/>
              </w:rPr>
              <w:t>**OMNIBUS/FINAL assigned**</w:t>
            </w:r>
          </w:p>
          <w:p w14:paraId="66B4F3B6" w14:textId="77777777" w:rsidR="003A4A3E" w:rsidRPr="00F23C7E" w:rsidRDefault="003A4A3E" w:rsidP="008E3B91">
            <w:pPr>
              <w:pStyle w:val="Title"/>
              <w:tabs>
                <w:tab w:val="left" w:pos="900"/>
              </w:tabs>
              <w:rPr>
                <w:bCs/>
                <w:sz w:val="22"/>
                <w:szCs w:val="22"/>
                <w:u w:val="single"/>
              </w:rPr>
            </w:pPr>
          </w:p>
        </w:tc>
      </w:tr>
      <w:tr w:rsidR="005429C4" w:rsidRPr="00FB39DA" w14:paraId="1B438286" w14:textId="77777777" w:rsidTr="008E3B91">
        <w:tc>
          <w:tcPr>
            <w:tcW w:w="2088" w:type="dxa"/>
          </w:tcPr>
          <w:p w14:paraId="7BE843E7" w14:textId="33F47DDC" w:rsidR="005429C4" w:rsidRDefault="00DF4285" w:rsidP="005429C4">
            <w:pPr>
              <w:pStyle w:val="Title"/>
              <w:tabs>
                <w:tab w:val="left" w:pos="900"/>
              </w:tabs>
              <w:jc w:val="left"/>
              <w:rPr>
                <w:bCs/>
                <w:sz w:val="22"/>
                <w:szCs w:val="22"/>
              </w:rPr>
            </w:pPr>
            <w:r>
              <w:rPr>
                <w:bCs/>
                <w:sz w:val="22"/>
                <w:szCs w:val="22"/>
              </w:rPr>
              <w:lastRenderedPageBreak/>
              <w:t>Week 12 (Nov 1</w:t>
            </w:r>
            <w:r w:rsidR="005429C4">
              <w:rPr>
                <w:bCs/>
                <w:sz w:val="22"/>
                <w:szCs w:val="22"/>
              </w:rPr>
              <w:t>)</w:t>
            </w:r>
          </w:p>
          <w:p w14:paraId="041C81AA" w14:textId="77777777" w:rsidR="005429C4" w:rsidRDefault="005429C4" w:rsidP="004162C5">
            <w:pPr>
              <w:pStyle w:val="Title"/>
              <w:tabs>
                <w:tab w:val="left" w:pos="900"/>
              </w:tabs>
              <w:jc w:val="left"/>
              <w:rPr>
                <w:bCs/>
                <w:sz w:val="22"/>
                <w:szCs w:val="22"/>
              </w:rPr>
            </w:pPr>
          </w:p>
        </w:tc>
        <w:tc>
          <w:tcPr>
            <w:tcW w:w="5580" w:type="dxa"/>
          </w:tcPr>
          <w:p w14:paraId="33467C68" w14:textId="77777777" w:rsidR="0066311E" w:rsidRDefault="005429C4" w:rsidP="00541786">
            <w:pPr>
              <w:rPr>
                <w:bCs/>
                <w:sz w:val="22"/>
                <w:szCs w:val="22"/>
              </w:rPr>
            </w:pPr>
            <w:r w:rsidRPr="005F13F7">
              <w:rPr>
                <w:b/>
                <w:bCs/>
                <w:sz w:val="22"/>
                <w:szCs w:val="22"/>
              </w:rPr>
              <w:t>OUT OF CLASS ASSIGNMENT:</w:t>
            </w:r>
            <w:r w:rsidRPr="00AA4DE3">
              <w:rPr>
                <w:bCs/>
                <w:sz w:val="22"/>
                <w:szCs w:val="22"/>
              </w:rPr>
              <w:t xml:space="preserve"> </w:t>
            </w:r>
            <w:r w:rsidR="001A4AB8">
              <w:rPr>
                <w:bCs/>
                <w:sz w:val="22"/>
                <w:szCs w:val="22"/>
              </w:rPr>
              <w:t>Memo #2</w:t>
            </w:r>
            <w:r w:rsidR="0066311E">
              <w:rPr>
                <w:bCs/>
                <w:sz w:val="22"/>
                <w:szCs w:val="22"/>
              </w:rPr>
              <w:t xml:space="preserve"> </w:t>
            </w:r>
          </w:p>
          <w:p w14:paraId="47C33612" w14:textId="37C2DAFC" w:rsidR="005429C4" w:rsidRDefault="0066311E" w:rsidP="00541786">
            <w:pPr>
              <w:rPr>
                <w:bCs/>
                <w:sz w:val="22"/>
                <w:szCs w:val="22"/>
              </w:rPr>
            </w:pPr>
            <w:r>
              <w:rPr>
                <w:bCs/>
                <w:sz w:val="22"/>
                <w:szCs w:val="22"/>
              </w:rPr>
              <w:t>B</w:t>
            </w:r>
            <w:r w:rsidRPr="006027F1">
              <w:rPr>
                <w:bCs/>
                <w:sz w:val="22"/>
                <w:szCs w:val="22"/>
              </w:rPr>
              <w:t xml:space="preserve">ring </w:t>
            </w:r>
            <w:r>
              <w:rPr>
                <w:bCs/>
                <w:sz w:val="22"/>
                <w:szCs w:val="22"/>
              </w:rPr>
              <w:t xml:space="preserve">the memo </w:t>
            </w:r>
            <w:r w:rsidRPr="006027F1">
              <w:rPr>
                <w:bCs/>
                <w:sz w:val="22"/>
                <w:szCs w:val="22"/>
              </w:rPr>
              <w:t xml:space="preserve">for </w:t>
            </w:r>
            <w:r>
              <w:rPr>
                <w:bCs/>
                <w:sz w:val="22"/>
                <w:szCs w:val="22"/>
              </w:rPr>
              <w:t xml:space="preserve">a </w:t>
            </w:r>
            <w:r w:rsidRPr="006027F1">
              <w:rPr>
                <w:bCs/>
                <w:sz w:val="22"/>
                <w:szCs w:val="22"/>
              </w:rPr>
              <w:t xml:space="preserve">discussion on </w:t>
            </w:r>
            <w:r>
              <w:rPr>
                <w:bCs/>
                <w:sz w:val="22"/>
                <w:szCs w:val="22"/>
              </w:rPr>
              <w:t>November</w:t>
            </w:r>
            <w:r w:rsidRPr="006027F1">
              <w:rPr>
                <w:bCs/>
                <w:sz w:val="22"/>
                <w:szCs w:val="22"/>
              </w:rPr>
              <w:t xml:space="preserve"> </w:t>
            </w:r>
            <w:r w:rsidR="00DF4285">
              <w:rPr>
                <w:bCs/>
                <w:sz w:val="22"/>
                <w:szCs w:val="22"/>
              </w:rPr>
              <w:t>8</w:t>
            </w:r>
            <w:r w:rsidRPr="006027F1">
              <w:rPr>
                <w:bCs/>
                <w:sz w:val="22"/>
                <w:szCs w:val="22"/>
              </w:rPr>
              <w:t>, 201</w:t>
            </w:r>
            <w:r w:rsidR="00DF4285">
              <w:rPr>
                <w:bCs/>
                <w:sz w:val="22"/>
                <w:szCs w:val="22"/>
              </w:rPr>
              <w:t>7</w:t>
            </w:r>
            <w:r w:rsidRPr="006027F1">
              <w:rPr>
                <w:bCs/>
                <w:sz w:val="22"/>
                <w:szCs w:val="22"/>
              </w:rPr>
              <w:t>.</w:t>
            </w:r>
          </w:p>
          <w:p w14:paraId="54A71792" w14:textId="7CEBA1B4" w:rsidR="005429C4" w:rsidRDefault="005429C4" w:rsidP="0066311E">
            <w:pPr>
              <w:rPr>
                <w:b/>
                <w:bCs/>
                <w:sz w:val="22"/>
                <w:szCs w:val="22"/>
              </w:rPr>
            </w:pPr>
            <w:r>
              <w:rPr>
                <w:bCs/>
                <w:sz w:val="22"/>
                <w:szCs w:val="22"/>
              </w:rPr>
              <w:t xml:space="preserve">Watch a video on municipal debt management and derivatives. Write a 1-2 page memo analyzing the problem and proposing potential solutions/preventions in the future. The video is at: </w:t>
            </w:r>
            <w:hyperlink r:id="rId14" w:history="1">
              <w:r w:rsidRPr="00AC010E">
                <w:rPr>
                  <w:rStyle w:val="Hyperlink"/>
                  <w:bCs/>
                  <w:sz w:val="22"/>
                  <w:szCs w:val="22"/>
                </w:rPr>
                <w:t>https://www.youtube.com/watch?v=CP9v3eroVco</w:t>
              </w:r>
            </w:hyperlink>
            <w:r>
              <w:rPr>
                <w:b/>
                <w:bCs/>
                <w:sz w:val="22"/>
                <w:szCs w:val="22"/>
              </w:rPr>
              <w:t xml:space="preserve"> </w:t>
            </w:r>
          </w:p>
        </w:tc>
        <w:tc>
          <w:tcPr>
            <w:tcW w:w="2178" w:type="dxa"/>
          </w:tcPr>
          <w:p w14:paraId="29401A73" w14:textId="4F716B68" w:rsidR="005429C4" w:rsidRPr="0076208E" w:rsidRDefault="005429C4" w:rsidP="005429C4">
            <w:pPr>
              <w:pStyle w:val="Title"/>
              <w:tabs>
                <w:tab w:val="left" w:pos="900"/>
              </w:tabs>
              <w:rPr>
                <w:b w:val="0"/>
                <w:bCs/>
                <w:sz w:val="22"/>
                <w:szCs w:val="22"/>
                <w:u w:val="single"/>
              </w:rPr>
            </w:pPr>
            <w:r>
              <w:rPr>
                <w:b w:val="0"/>
                <w:bCs/>
                <w:sz w:val="22"/>
                <w:szCs w:val="22"/>
              </w:rPr>
              <w:t xml:space="preserve">**Additional detailed guidelines posted on </w:t>
            </w:r>
            <w:proofErr w:type="spellStart"/>
            <w:r>
              <w:rPr>
                <w:b w:val="0"/>
                <w:bCs/>
                <w:sz w:val="22"/>
                <w:szCs w:val="22"/>
              </w:rPr>
              <w:t>eLC</w:t>
            </w:r>
            <w:proofErr w:type="spellEnd"/>
            <w:r>
              <w:rPr>
                <w:b w:val="0"/>
                <w:bCs/>
                <w:sz w:val="22"/>
                <w:szCs w:val="22"/>
              </w:rPr>
              <w:t>**</w:t>
            </w:r>
          </w:p>
        </w:tc>
      </w:tr>
      <w:tr w:rsidR="005429C4" w:rsidRPr="00F23C7E" w14:paraId="704F4E7B" w14:textId="77777777" w:rsidTr="008E3B91">
        <w:tc>
          <w:tcPr>
            <w:tcW w:w="2088" w:type="dxa"/>
          </w:tcPr>
          <w:p w14:paraId="4FC92FE7" w14:textId="56DD5375" w:rsidR="005429C4" w:rsidRDefault="00DF4285" w:rsidP="00C31C71">
            <w:pPr>
              <w:pStyle w:val="Title"/>
              <w:tabs>
                <w:tab w:val="left" w:pos="900"/>
              </w:tabs>
              <w:jc w:val="left"/>
              <w:rPr>
                <w:bCs/>
                <w:sz w:val="22"/>
                <w:szCs w:val="22"/>
              </w:rPr>
            </w:pPr>
            <w:r>
              <w:rPr>
                <w:bCs/>
                <w:sz w:val="22"/>
                <w:szCs w:val="22"/>
              </w:rPr>
              <w:t>Week 13 (Nov 8</w:t>
            </w:r>
            <w:r w:rsidR="005429C4">
              <w:rPr>
                <w:bCs/>
                <w:sz w:val="22"/>
                <w:szCs w:val="22"/>
              </w:rPr>
              <w:t>)</w:t>
            </w:r>
          </w:p>
        </w:tc>
        <w:tc>
          <w:tcPr>
            <w:tcW w:w="5580" w:type="dxa"/>
          </w:tcPr>
          <w:p w14:paraId="34232A10" w14:textId="77777777" w:rsidR="005429C4" w:rsidRDefault="005429C4" w:rsidP="00541786">
            <w:pPr>
              <w:rPr>
                <w:b/>
                <w:bCs/>
                <w:sz w:val="22"/>
                <w:szCs w:val="22"/>
              </w:rPr>
            </w:pPr>
            <w:r>
              <w:rPr>
                <w:b/>
                <w:bCs/>
                <w:sz w:val="22"/>
                <w:szCs w:val="22"/>
              </w:rPr>
              <w:t>Debt Administration</w:t>
            </w:r>
          </w:p>
          <w:p w14:paraId="44117CEE" w14:textId="77777777" w:rsidR="005429C4" w:rsidRDefault="005429C4" w:rsidP="00541786">
            <w:pPr>
              <w:rPr>
                <w:bCs/>
                <w:sz w:val="22"/>
                <w:szCs w:val="22"/>
              </w:rPr>
            </w:pPr>
            <w:r w:rsidRPr="00F23C7E">
              <w:rPr>
                <w:bCs/>
                <w:sz w:val="22"/>
                <w:szCs w:val="22"/>
              </w:rPr>
              <w:t xml:space="preserve">Readings: </w:t>
            </w:r>
            <w:r>
              <w:rPr>
                <w:bCs/>
                <w:sz w:val="22"/>
                <w:szCs w:val="22"/>
              </w:rPr>
              <w:t>Textbook, Chapter 15</w:t>
            </w:r>
          </w:p>
          <w:p w14:paraId="6DF29D7C" w14:textId="77777777" w:rsidR="005429C4" w:rsidRPr="004D777B" w:rsidRDefault="005429C4" w:rsidP="00541786">
            <w:pPr>
              <w:rPr>
                <w:bCs/>
                <w:sz w:val="22"/>
                <w:szCs w:val="22"/>
              </w:rPr>
            </w:pPr>
            <w:r w:rsidRPr="00EE3DA0">
              <w:rPr>
                <w:bCs/>
                <w:sz w:val="22"/>
                <w:szCs w:val="22"/>
              </w:rPr>
              <w:t xml:space="preserve">Extra Article: </w:t>
            </w:r>
            <w:proofErr w:type="spellStart"/>
            <w:r>
              <w:rPr>
                <w:b/>
                <w:bCs/>
                <w:sz w:val="22"/>
                <w:szCs w:val="22"/>
              </w:rPr>
              <w:t>Bifulco</w:t>
            </w:r>
            <w:proofErr w:type="spellEnd"/>
            <w:r>
              <w:rPr>
                <w:b/>
                <w:bCs/>
                <w:sz w:val="22"/>
                <w:szCs w:val="22"/>
              </w:rPr>
              <w:t xml:space="preserve"> et al. (2012)</w:t>
            </w:r>
            <w:r>
              <w:rPr>
                <w:bCs/>
                <w:sz w:val="22"/>
                <w:szCs w:val="22"/>
              </w:rPr>
              <w:t xml:space="preserve"> “Debt and Deception</w:t>
            </w:r>
            <w:r>
              <w:t xml:space="preserve">: </w:t>
            </w:r>
            <w:r w:rsidRPr="004D777B">
              <w:rPr>
                <w:bCs/>
                <w:sz w:val="22"/>
                <w:szCs w:val="22"/>
              </w:rPr>
              <w:t>How States Avoid Making Hard Fiscal</w:t>
            </w:r>
            <w:r>
              <w:rPr>
                <w:bCs/>
                <w:sz w:val="22"/>
                <w:szCs w:val="22"/>
              </w:rPr>
              <w:t xml:space="preserve"> Decisions”</w:t>
            </w:r>
          </w:p>
          <w:p w14:paraId="0F9094E3" w14:textId="77777777" w:rsidR="005429C4" w:rsidRDefault="005429C4" w:rsidP="00541786">
            <w:pPr>
              <w:rPr>
                <w:b/>
                <w:bCs/>
                <w:sz w:val="22"/>
                <w:szCs w:val="22"/>
              </w:rPr>
            </w:pPr>
          </w:p>
          <w:p w14:paraId="38AC7F3D" w14:textId="77777777" w:rsidR="005429C4" w:rsidRDefault="005429C4" w:rsidP="00541786">
            <w:pPr>
              <w:rPr>
                <w:b/>
                <w:bCs/>
                <w:sz w:val="22"/>
                <w:szCs w:val="22"/>
              </w:rPr>
            </w:pPr>
            <w:r>
              <w:rPr>
                <w:b/>
                <w:bCs/>
                <w:sz w:val="22"/>
                <w:szCs w:val="22"/>
              </w:rPr>
              <w:t>Bond Markets &amp; Pricing</w:t>
            </w:r>
          </w:p>
          <w:p w14:paraId="42D26429" w14:textId="4C9A1888" w:rsidR="005429C4" w:rsidRPr="009D6219" w:rsidRDefault="005429C4" w:rsidP="009D6219">
            <w:pPr>
              <w:rPr>
                <w:bCs/>
                <w:sz w:val="22"/>
                <w:szCs w:val="22"/>
              </w:rPr>
            </w:pPr>
            <w:r>
              <w:rPr>
                <w:bCs/>
                <w:sz w:val="22"/>
                <w:szCs w:val="22"/>
              </w:rPr>
              <w:t xml:space="preserve">Readings: </w:t>
            </w:r>
            <w:r w:rsidRPr="00C177A4">
              <w:rPr>
                <w:b/>
                <w:bCs/>
                <w:sz w:val="22"/>
                <w:szCs w:val="22"/>
              </w:rPr>
              <w:t>Johnson et al. (2014)</w:t>
            </w:r>
            <w:r>
              <w:rPr>
                <w:bCs/>
                <w:sz w:val="22"/>
                <w:szCs w:val="22"/>
              </w:rPr>
              <w:t xml:space="preserve"> Appendix </w:t>
            </w:r>
            <w:r w:rsidRPr="0068238A">
              <w:rPr>
                <w:bCs/>
                <w:sz w:val="22"/>
                <w:szCs w:val="22"/>
              </w:rPr>
              <w:t>B</w:t>
            </w:r>
            <w:r>
              <w:rPr>
                <w:bCs/>
                <w:sz w:val="22"/>
                <w:szCs w:val="22"/>
              </w:rPr>
              <w:t xml:space="preserve"> and Chapter 1</w:t>
            </w:r>
          </w:p>
        </w:tc>
        <w:tc>
          <w:tcPr>
            <w:tcW w:w="2178" w:type="dxa"/>
          </w:tcPr>
          <w:p w14:paraId="76E532E9" w14:textId="3597A2EE" w:rsidR="00AB5F8A" w:rsidRPr="00AB5F8A" w:rsidRDefault="00AB5F8A" w:rsidP="005429C4">
            <w:pPr>
              <w:pStyle w:val="Title"/>
              <w:tabs>
                <w:tab w:val="left" w:pos="900"/>
              </w:tabs>
              <w:rPr>
                <w:bCs/>
                <w:sz w:val="22"/>
                <w:szCs w:val="22"/>
                <w:u w:val="single"/>
              </w:rPr>
            </w:pPr>
          </w:p>
          <w:p w14:paraId="7BA38320" w14:textId="14535845" w:rsidR="005429C4" w:rsidRDefault="005429C4" w:rsidP="005429C4">
            <w:pPr>
              <w:pStyle w:val="Title"/>
              <w:tabs>
                <w:tab w:val="left" w:pos="900"/>
              </w:tabs>
              <w:rPr>
                <w:bCs/>
                <w:sz w:val="22"/>
                <w:szCs w:val="22"/>
                <w:u w:val="single"/>
              </w:rPr>
            </w:pPr>
            <w:r w:rsidRPr="0076208E">
              <w:rPr>
                <w:b w:val="0"/>
                <w:bCs/>
                <w:sz w:val="22"/>
                <w:szCs w:val="22"/>
                <w:u w:val="single"/>
              </w:rPr>
              <w:t xml:space="preserve">**HW </w:t>
            </w:r>
            <w:r w:rsidR="00A83417">
              <w:rPr>
                <w:b w:val="0"/>
                <w:bCs/>
                <w:sz w:val="22"/>
                <w:szCs w:val="22"/>
                <w:u w:val="single"/>
              </w:rPr>
              <w:t>#</w:t>
            </w:r>
            <w:r w:rsidRPr="0076208E">
              <w:rPr>
                <w:b w:val="0"/>
                <w:bCs/>
                <w:sz w:val="22"/>
                <w:szCs w:val="22"/>
                <w:u w:val="single"/>
              </w:rPr>
              <w:t>4 assigned**</w:t>
            </w:r>
          </w:p>
          <w:p w14:paraId="4AEA6DC4" w14:textId="77777777" w:rsidR="005429C4" w:rsidRDefault="005429C4" w:rsidP="005429C4">
            <w:pPr>
              <w:pStyle w:val="Title"/>
              <w:tabs>
                <w:tab w:val="left" w:pos="900"/>
              </w:tabs>
              <w:rPr>
                <w:b w:val="0"/>
                <w:bCs/>
                <w:sz w:val="22"/>
                <w:szCs w:val="22"/>
              </w:rPr>
            </w:pPr>
          </w:p>
          <w:p w14:paraId="29C7C7F8" w14:textId="3746B66C" w:rsidR="005429C4" w:rsidRPr="00F23C7E" w:rsidRDefault="005429C4" w:rsidP="00B1013D">
            <w:pPr>
              <w:pStyle w:val="Title"/>
              <w:tabs>
                <w:tab w:val="left" w:pos="900"/>
              </w:tabs>
              <w:rPr>
                <w:bCs/>
                <w:sz w:val="22"/>
                <w:szCs w:val="22"/>
                <w:u w:val="single"/>
              </w:rPr>
            </w:pPr>
          </w:p>
        </w:tc>
      </w:tr>
      <w:tr w:rsidR="00EF696D" w:rsidRPr="00F23C7E" w14:paraId="09F3E8D7" w14:textId="77777777" w:rsidTr="008E3B91">
        <w:tc>
          <w:tcPr>
            <w:tcW w:w="2088" w:type="dxa"/>
          </w:tcPr>
          <w:p w14:paraId="7DFD75FB" w14:textId="482AB134" w:rsidR="00EF696D" w:rsidRDefault="00DF4285" w:rsidP="00C31C71">
            <w:pPr>
              <w:pStyle w:val="Title"/>
              <w:tabs>
                <w:tab w:val="left" w:pos="900"/>
              </w:tabs>
              <w:jc w:val="left"/>
              <w:rPr>
                <w:bCs/>
                <w:sz w:val="22"/>
                <w:szCs w:val="22"/>
              </w:rPr>
            </w:pPr>
            <w:r>
              <w:rPr>
                <w:bCs/>
                <w:sz w:val="22"/>
                <w:szCs w:val="22"/>
              </w:rPr>
              <w:t>Week 14 (Nov 15</w:t>
            </w:r>
            <w:r w:rsidR="00EF696D" w:rsidRPr="005F13F7">
              <w:rPr>
                <w:bCs/>
                <w:sz w:val="22"/>
                <w:szCs w:val="22"/>
              </w:rPr>
              <w:t>)</w:t>
            </w:r>
          </w:p>
        </w:tc>
        <w:tc>
          <w:tcPr>
            <w:tcW w:w="5580" w:type="dxa"/>
          </w:tcPr>
          <w:p w14:paraId="2C304CC1" w14:textId="77777777" w:rsidR="00EF696D" w:rsidRDefault="00EF696D" w:rsidP="00EF696D">
            <w:pPr>
              <w:rPr>
                <w:b/>
                <w:bCs/>
                <w:sz w:val="22"/>
                <w:szCs w:val="22"/>
              </w:rPr>
            </w:pPr>
            <w:r>
              <w:rPr>
                <w:b/>
                <w:bCs/>
                <w:sz w:val="22"/>
                <w:szCs w:val="22"/>
              </w:rPr>
              <w:t>Risk Management &amp; Duration Method</w:t>
            </w:r>
          </w:p>
          <w:p w14:paraId="53FD52AB" w14:textId="77777777" w:rsidR="00EF696D" w:rsidRDefault="00EF696D" w:rsidP="00EF696D">
            <w:pPr>
              <w:rPr>
                <w:bCs/>
                <w:sz w:val="22"/>
                <w:szCs w:val="22"/>
              </w:rPr>
            </w:pPr>
            <w:r w:rsidRPr="00776A10">
              <w:rPr>
                <w:bCs/>
                <w:sz w:val="22"/>
                <w:szCs w:val="22"/>
              </w:rPr>
              <w:t xml:space="preserve">Readings: </w:t>
            </w:r>
            <w:r>
              <w:rPr>
                <w:b/>
                <w:bCs/>
                <w:sz w:val="22"/>
                <w:szCs w:val="22"/>
              </w:rPr>
              <w:t>Johnson et al. (2014)</w:t>
            </w:r>
            <w:r>
              <w:rPr>
                <w:bCs/>
                <w:sz w:val="22"/>
                <w:szCs w:val="22"/>
              </w:rPr>
              <w:t xml:space="preserve">, Appendix </w:t>
            </w:r>
            <w:r w:rsidRPr="0068238A">
              <w:rPr>
                <w:bCs/>
                <w:sz w:val="22"/>
                <w:szCs w:val="22"/>
              </w:rPr>
              <w:t>B</w:t>
            </w:r>
          </w:p>
          <w:p w14:paraId="385939B2" w14:textId="77777777" w:rsidR="00EF696D" w:rsidRPr="009D6219" w:rsidRDefault="00EF696D" w:rsidP="00EF696D">
            <w:pPr>
              <w:rPr>
                <w:b/>
                <w:bCs/>
                <w:sz w:val="22"/>
                <w:szCs w:val="22"/>
              </w:rPr>
            </w:pPr>
            <w:r>
              <w:rPr>
                <w:b/>
                <w:bCs/>
                <w:sz w:val="22"/>
                <w:szCs w:val="22"/>
              </w:rPr>
              <w:t>L</w:t>
            </w:r>
            <w:r w:rsidRPr="009D6219">
              <w:rPr>
                <w:b/>
                <w:bCs/>
                <w:sz w:val="22"/>
                <w:szCs w:val="22"/>
              </w:rPr>
              <w:t>awrence &amp; Shankar (2007)</w:t>
            </w:r>
            <w:r>
              <w:rPr>
                <w:bCs/>
                <w:sz w:val="22"/>
                <w:szCs w:val="22"/>
              </w:rPr>
              <w:t xml:space="preserve"> “</w:t>
            </w:r>
            <w:r w:rsidRPr="009D6219">
              <w:rPr>
                <w:bCs/>
                <w:sz w:val="22"/>
                <w:szCs w:val="22"/>
              </w:rPr>
              <w:t>A Simple and Student Friendly Approach to the Mathematics of Bond Prices</w:t>
            </w:r>
            <w:r>
              <w:rPr>
                <w:bCs/>
                <w:sz w:val="22"/>
                <w:szCs w:val="22"/>
              </w:rPr>
              <w:t>”</w:t>
            </w:r>
          </w:p>
          <w:p w14:paraId="520737C2" w14:textId="77777777" w:rsidR="00EF696D" w:rsidRDefault="00EF696D" w:rsidP="00EF696D">
            <w:pPr>
              <w:rPr>
                <w:b/>
                <w:bCs/>
                <w:sz w:val="22"/>
                <w:szCs w:val="22"/>
              </w:rPr>
            </w:pPr>
          </w:p>
          <w:p w14:paraId="79F2DC00" w14:textId="77777777" w:rsidR="00EF696D" w:rsidRDefault="00EF696D" w:rsidP="00EF696D">
            <w:pPr>
              <w:rPr>
                <w:b/>
                <w:bCs/>
                <w:sz w:val="22"/>
                <w:szCs w:val="22"/>
              </w:rPr>
            </w:pPr>
            <w:r>
              <w:rPr>
                <w:b/>
                <w:bCs/>
                <w:sz w:val="22"/>
                <w:szCs w:val="22"/>
              </w:rPr>
              <w:t>Municipal Debt Types &amp; Trends</w:t>
            </w:r>
            <w:r>
              <w:rPr>
                <w:b/>
                <w:bCs/>
                <w:sz w:val="22"/>
                <w:szCs w:val="22"/>
              </w:rPr>
              <w:tab/>
            </w:r>
          </w:p>
          <w:p w14:paraId="74EED39F" w14:textId="77777777" w:rsidR="00EF696D" w:rsidRDefault="00EF696D" w:rsidP="00EF696D">
            <w:pPr>
              <w:rPr>
                <w:bCs/>
                <w:sz w:val="22"/>
                <w:szCs w:val="22"/>
              </w:rPr>
            </w:pPr>
            <w:r w:rsidRPr="00F23C7E">
              <w:rPr>
                <w:bCs/>
                <w:sz w:val="22"/>
                <w:szCs w:val="22"/>
              </w:rPr>
              <w:t xml:space="preserve">Readings: </w:t>
            </w:r>
            <w:r>
              <w:rPr>
                <w:bCs/>
                <w:sz w:val="22"/>
                <w:szCs w:val="22"/>
              </w:rPr>
              <w:t>Textbook, Chapter 15</w:t>
            </w:r>
          </w:p>
          <w:p w14:paraId="7FA425BA" w14:textId="0939830F" w:rsidR="00EF696D" w:rsidRDefault="00EF696D" w:rsidP="00EF696D">
            <w:pPr>
              <w:rPr>
                <w:b/>
                <w:bCs/>
                <w:sz w:val="22"/>
                <w:szCs w:val="22"/>
              </w:rPr>
            </w:pPr>
            <w:r>
              <w:rPr>
                <w:bCs/>
                <w:sz w:val="22"/>
                <w:szCs w:val="22"/>
              </w:rPr>
              <w:t xml:space="preserve">Extra Article: </w:t>
            </w:r>
            <w:r w:rsidRPr="00471070">
              <w:rPr>
                <w:b/>
                <w:bCs/>
                <w:sz w:val="22"/>
                <w:szCs w:val="22"/>
              </w:rPr>
              <w:t>Hildreth and Zorn (2005)</w:t>
            </w:r>
            <w:r>
              <w:rPr>
                <w:bCs/>
                <w:sz w:val="22"/>
                <w:szCs w:val="22"/>
              </w:rPr>
              <w:t xml:space="preserve"> “</w:t>
            </w:r>
            <w:r w:rsidRPr="00471070">
              <w:rPr>
                <w:bCs/>
                <w:sz w:val="22"/>
                <w:szCs w:val="22"/>
              </w:rPr>
              <w:t>The Evolution of the State and Local Government Municipal Debt Market over the Past Quarter Century</w:t>
            </w:r>
            <w:r>
              <w:rPr>
                <w:bCs/>
                <w:sz w:val="22"/>
                <w:szCs w:val="22"/>
              </w:rPr>
              <w:t>”</w:t>
            </w:r>
          </w:p>
        </w:tc>
        <w:tc>
          <w:tcPr>
            <w:tcW w:w="2178" w:type="dxa"/>
          </w:tcPr>
          <w:p w14:paraId="57484109" w14:textId="77777777" w:rsidR="00EF696D" w:rsidRPr="0076208E" w:rsidRDefault="00EF696D" w:rsidP="005429C4">
            <w:pPr>
              <w:pStyle w:val="Title"/>
              <w:tabs>
                <w:tab w:val="left" w:pos="900"/>
              </w:tabs>
              <w:rPr>
                <w:b w:val="0"/>
                <w:bCs/>
                <w:sz w:val="22"/>
                <w:szCs w:val="22"/>
                <w:u w:val="single"/>
              </w:rPr>
            </w:pPr>
          </w:p>
        </w:tc>
      </w:tr>
      <w:tr w:rsidR="005429C4" w:rsidRPr="00F23C7E" w14:paraId="0AE93C2F" w14:textId="77777777" w:rsidTr="008E3B91">
        <w:tc>
          <w:tcPr>
            <w:tcW w:w="2088" w:type="dxa"/>
          </w:tcPr>
          <w:p w14:paraId="05EF5A7A" w14:textId="4218033D" w:rsidR="005429C4" w:rsidRPr="005D0469" w:rsidRDefault="005429C4" w:rsidP="00C31C71">
            <w:pPr>
              <w:pStyle w:val="Title"/>
              <w:tabs>
                <w:tab w:val="left" w:pos="900"/>
              </w:tabs>
              <w:jc w:val="left"/>
              <w:rPr>
                <w:bCs/>
                <w:sz w:val="22"/>
                <w:szCs w:val="22"/>
              </w:rPr>
            </w:pPr>
            <w:r>
              <w:rPr>
                <w:bCs/>
                <w:sz w:val="22"/>
                <w:szCs w:val="22"/>
              </w:rPr>
              <w:t xml:space="preserve">Week </w:t>
            </w:r>
            <w:r w:rsidR="00DF4285">
              <w:rPr>
                <w:bCs/>
                <w:sz w:val="22"/>
                <w:szCs w:val="22"/>
              </w:rPr>
              <w:t>15 (Nov 22</w:t>
            </w:r>
            <w:r w:rsidRPr="005D0469">
              <w:rPr>
                <w:bCs/>
                <w:sz w:val="22"/>
                <w:szCs w:val="22"/>
              </w:rPr>
              <w:t>)</w:t>
            </w:r>
          </w:p>
        </w:tc>
        <w:tc>
          <w:tcPr>
            <w:tcW w:w="5580" w:type="dxa"/>
          </w:tcPr>
          <w:p w14:paraId="00CB71D5" w14:textId="000D4775" w:rsidR="005429C4" w:rsidRPr="00EF696D" w:rsidRDefault="005429C4" w:rsidP="00DD5A2D">
            <w:pPr>
              <w:rPr>
                <w:b/>
                <w:sz w:val="22"/>
                <w:szCs w:val="22"/>
              </w:rPr>
            </w:pPr>
            <w:r>
              <w:rPr>
                <w:b/>
                <w:bCs/>
                <w:sz w:val="22"/>
                <w:szCs w:val="22"/>
              </w:rPr>
              <w:t>THANKSGIVING BREAK: NO CLASS</w:t>
            </w:r>
          </w:p>
        </w:tc>
        <w:tc>
          <w:tcPr>
            <w:tcW w:w="2178" w:type="dxa"/>
          </w:tcPr>
          <w:p w14:paraId="395EF4FC" w14:textId="77777777" w:rsidR="005429C4" w:rsidRPr="00F23C7E" w:rsidRDefault="005429C4" w:rsidP="00EF696D">
            <w:pPr>
              <w:pStyle w:val="Title"/>
              <w:tabs>
                <w:tab w:val="left" w:pos="900"/>
              </w:tabs>
              <w:rPr>
                <w:bCs/>
                <w:sz w:val="22"/>
                <w:szCs w:val="22"/>
                <w:u w:val="single"/>
              </w:rPr>
            </w:pPr>
          </w:p>
        </w:tc>
      </w:tr>
      <w:tr w:rsidR="005429C4" w:rsidRPr="00F23C7E" w14:paraId="79A0E546" w14:textId="77777777" w:rsidTr="008E3B91">
        <w:tc>
          <w:tcPr>
            <w:tcW w:w="2088" w:type="dxa"/>
          </w:tcPr>
          <w:p w14:paraId="30B67D97" w14:textId="1361E092" w:rsidR="005429C4" w:rsidRPr="00452E5C" w:rsidRDefault="00DF4285" w:rsidP="007814E0">
            <w:pPr>
              <w:pStyle w:val="Title"/>
              <w:tabs>
                <w:tab w:val="left" w:pos="900"/>
              </w:tabs>
              <w:jc w:val="left"/>
              <w:rPr>
                <w:bCs/>
                <w:sz w:val="22"/>
                <w:szCs w:val="22"/>
              </w:rPr>
            </w:pPr>
            <w:r>
              <w:rPr>
                <w:bCs/>
                <w:sz w:val="22"/>
                <w:szCs w:val="22"/>
              </w:rPr>
              <w:t>Week 16 (Nov 29</w:t>
            </w:r>
            <w:r w:rsidR="005429C4" w:rsidRPr="00452E5C">
              <w:rPr>
                <w:bCs/>
                <w:sz w:val="22"/>
                <w:szCs w:val="22"/>
              </w:rPr>
              <w:t>)</w:t>
            </w:r>
          </w:p>
        </w:tc>
        <w:tc>
          <w:tcPr>
            <w:tcW w:w="5580" w:type="dxa"/>
          </w:tcPr>
          <w:p w14:paraId="63FCCB44" w14:textId="2B04BD73" w:rsidR="005429C4" w:rsidRPr="00452E5C" w:rsidRDefault="005429C4" w:rsidP="004162C5">
            <w:pPr>
              <w:rPr>
                <w:b/>
                <w:bCs/>
                <w:sz w:val="22"/>
                <w:szCs w:val="22"/>
              </w:rPr>
            </w:pPr>
            <w:r w:rsidRPr="00452E5C">
              <w:rPr>
                <w:b/>
                <w:bCs/>
                <w:sz w:val="22"/>
                <w:szCs w:val="22"/>
              </w:rPr>
              <w:t>OMNIBUS RESEARCH/REPORT PRESE</w:t>
            </w:r>
            <w:r>
              <w:rPr>
                <w:b/>
                <w:bCs/>
                <w:sz w:val="22"/>
                <w:szCs w:val="22"/>
              </w:rPr>
              <w:t>NTATIONS</w:t>
            </w:r>
          </w:p>
        </w:tc>
        <w:tc>
          <w:tcPr>
            <w:tcW w:w="2178" w:type="dxa"/>
          </w:tcPr>
          <w:p w14:paraId="054D42EE" w14:textId="5C6E0CBB" w:rsidR="00EF696D" w:rsidRDefault="00EF696D" w:rsidP="00EF696D">
            <w:pPr>
              <w:pStyle w:val="Title"/>
              <w:tabs>
                <w:tab w:val="left" w:pos="900"/>
              </w:tabs>
              <w:rPr>
                <w:bCs/>
                <w:sz w:val="22"/>
                <w:szCs w:val="22"/>
                <w:u w:val="single"/>
              </w:rPr>
            </w:pPr>
            <w:r w:rsidRPr="005D0469">
              <w:rPr>
                <w:bCs/>
                <w:sz w:val="22"/>
                <w:szCs w:val="22"/>
                <w:u w:val="single"/>
              </w:rPr>
              <w:t xml:space="preserve">**HW </w:t>
            </w:r>
            <w:r w:rsidR="00A83417">
              <w:rPr>
                <w:bCs/>
                <w:sz w:val="22"/>
                <w:szCs w:val="22"/>
                <w:u w:val="single"/>
              </w:rPr>
              <w:t>#</w:t>
            </w:r>
            <w:r w:rsidRPr="005D0469">
              <w:rPr>
                <w:bCs/>
                <w:sz w:val="22"/>
                <w:szCs w:val="22"/>
                <w:u w:val="single"/>
              </w:rPr>
              <w:t>4 DUE**</w:t>
            </w:r>
          </w:p>
          <w:p w14:paraId="740EDF7E" w14:textId="514DF606" w:rsidR="005429C4" w:rsidRPr="00DD5A2D" w:rsidRDefault="005429C4" w:rsidP="008E3B91">
            <w:pPr>
              <w:pStyle w:val="Title"/>
              <w:tabs>
                <w:tab w:val="left" w:pos="900"/>
              </w:tabs>
              <w:rPr>
                <w:bCs/>
                <w:sz w:val="22"/>
                <w:szCs w:val="22"/>
              </w:rPr>
            </w:pPr>
            <w:r>
              <w:rPr>
                <w:bCs/>
                <w:sz w:val="22"/>
                <w:szCs w:val="22"/>
              </w:rPr>
              <w:t>**</w:t>
            </w:r>
            <w:r w:rsidRPr="00452E5C">
              <w:rPr>
                <w:bCs/>
                <w:sz w:val="22"/>
                <w:szCs w:val="22"/>
              </w:rPr>
              <w:t>Presentations</w:t>
            </w:r>
            <w:r>
              <w:rPr>
                <w:bCs/>
                <w:sz w:val="22"/>
                <w:szCs w:val="22"/>
              </w:rPr>
              <w:t>**</w:t>
            </w:r>
          </w:p>
        </w:tc>
      </w:tr>
      <w:tr w:rsidR="005429C4" w:rsidRPr="00DD5A2D" w14:paraId="7185D2AA" w14:textId="77777777" w:rsidTr="008E3B91">
        <w:tc>
          <w:tcPr>
            <w:tcW w:w="2088" w:type="dxa"/>
          </w:tcPr>
          <w:p w14:paraId="0FD76EAD" w14:textId="52DF3B5B" w:rsidR="005429C4" w:rsidRPr="00452E5C" w:rsidRDefault="00DF4285" w:rsidP="00DF4285">
            <w:pPr>
              <w:pStyle w:val="Title"/>
              <w:tabs>
                <w:tab w:val="left" w:pos="900"/>
              </w:tabs>
              <w:jc w:val="left"/>
              <w:rPr>
                <w:bCs/>
                <w:sz w:val="22"/>
                <w:szCs w:val="22"/>
              </w:rPr>
            </w:pPr>
            <w:r>
              <w:rPr>
                <w:bCs/>
                <w:sz w:val="22"/>
                <w:szCs w:val="22"/>
              </w:rPr>
              <w:t>Week 17 (Dec 6)</w:t>
            </w:r>
          </w:p>
        </w:tc>
        <w:tc>
          <w:tcPr>
            <w:tcW w:w="5580" w:type="dxa"/>
          </w:tcPr>
          <w:p w14:paraId="56BD8F0E" w14:textId="77777777" w:rsidR="005429C4" w:rsidRPr="00452E5C" w:rsidRDefault="005429C4" w:rsidP="004162C5">
            <w:pPr>
              <w:pStyle w:val="Title"/>
              <w:tabs>
                <w:tab w:val="left" w:pos="900"/>
              </w:tabs>
              <w:jc w:val="left"/>
              <w:rPr>
                <w:bCs/>
                <w:sz w:val="22"/>
                <w:szCs w:val="22"/>
              </w:rPr>
            </w:pPr>
            <w:r w:rsidRPr="00452E5C">
              <w:rPr>
                <w:bCs/>
                <w:sz w:val="22"/>
                <w:szCs w:val="22"/>
              </w:rPr>
              <w:t>THIS IS THE</w:t>
            </w:r>
            <w:r w:rsidRPr="00452E5C">
              <w:rPr>
                <w:b w:val="0"/>
                <w:bCs/>
                <w:sz w:val="22"/>
                <w:szCs w:val="22"/>
              </w:rPr>
              <w:t xml:space="preserve"> </w:t>
            </w:r>
            <w:r w:rsidRPr="00452E5C">
              <w:rPr>
                <w:bCs/>
                <w:sz w:val="22"/>
                <w:szCs w:val="22"/>
              </w:rPr>
              <w:t>FINAL EXAMINATIONS WEEK</w:t>
            </w:r>
          </w:p>
          <w:p w14:paraId="4125EC5E" w14:textId="2B91683C" w:rsidR="005429C4" w:rsidRPr="00EF696D" w:rsidRDefault="005429C4" w:rsidP="00DF4285">
            <w:pPr>
              <w:pStyle w:val="Title"/>
              <w:tabs>
                <w:tab w:val="left" w:pos="900"/>
              </w:tabs>
              <w:jc w:val="left"/>
              <w:rPr>
                <w:b w:val="0"/>
                <w:bCs/>
                <w:sz w:val="22"/>
                <w:szCs w:val="22"/>
              </w:rPr>
            </w:pPr>
            <w:r w:rsidRPr="00452E5C">
              <w:rPr>
                <w:bCs/>
                <w:sz w:val="22"/>
                <w:szCs w:val="22"/>
              </w:rPr>
              <w:t xml:space="preserve">Submit via </w:t>
            </w:r>
            <w:proofErr w:type="spellStart"/>
            <w:r w:rsidRPr="00452E5C">
              <w:rPr>
                <w:bCs/>
                <w:sz w:val="22"/>
                <w:szCs w:val="22"/>
              </w:rPr>
              <w:t>eLC</w:t>
            </w:r>
            <w:proofErr w:type="spellEnd"/>
            <w:r w:rsidRPr="00452E5C">
              <w:rPr>
                <w:bCs/>
                <w:sz w:val="22"/>
                <w:szCs w:val="22"/>
              </w:rPr>
              <w:t xml:space="preserve"> on </w:t>
            </w:r>
            <w:r>
              <w:rPr>
                <w:bCs/>
                <w:sz w:val="22"/>
                <w:szCs w:val="22"/>
              </w:rPr>
              <w:t xml:space="preserve">December </w:t>
            </w:r>
            <w:r w:rsidR="00DF4285">
              <w:rPr>
                <w:bCs/>
                <w:sz w:val="22"/>
                <w:szCs w:val="22"/>
              </w:rPr>
              <w:t>6</w:t>
            </w:r>
            <w:r w:rsidRPr="00452E5C">
              <w:rPr>
                <w:bCs/>
                <w:sz w:val="22"/>
                <w:szCs w:val="22"/>
              </w:rPr>
              <w:t xml:space="preserve"> (Wednesday) </w:t>
            </w:r>
            <w:r w:rsidRPr="00452E5C">
              <w:rPr>
                <w:b w:val="0"/>
                <w:bCs/>
                <w:sz w:val="22"/>
                <w:szCs w:val="22"/>
              </w:rPr>
              <w:t>after incorporating comments fro</w:t>
            </w:r>
            <w:r w:rsidR="00DF4285">
              <w:rPr>
                <w:b w:val="0"/>
                <w:bCs/>
                <w:sz w:val="22"/>
                <w:szCs w:val="22"/>
              </w:rPr>
              <w:t>m group</w:t>
            </w:r>
            <w:r w:rsidRPr="00452E5C">
              <w:rPr>
                <w:b w:val="0"/>
                <w:bCs/>
                <w:sz w:val="22"/>
                <w:szCs w:val="22"/>
              </w:rPr>
              <w:t xml:space="preserve"> presentation</w:t>
            </w:r>
            <w:r w:rsidR="00DF4285">
              <w:rPr>
                <w:b w:val="0"/>
                <w:bCs/>
                <w:sz w:val="22"/>
                <w:szCs w:val="22"/>
              </w:rPr>
              <w:t>s</w:t>
            </w:r>
            <w:r>
              <w:rPr>
                <w:b w:val="0"/>
                <w:bCs/>
                <w:sz w:val="22"/>
                <w:szCs w:val="22"/>
              </w:rPr>
              <w:t>.</w:t>
            </w:r>
          </w:p>
        </w:tc>
        <w:tc>
          <w:tcPr>
            <w:tcW w:w="2178" w:type="dxa"/>
          </w:tcPr>
          <w:p w14:paraId="66E9BBA5" w14:textId="013ED7BC" w:rsidR="005429C4" w:rsidRPr="00452E5C" w:rsidRDefault="005429C4" w:rsidP="008E3B91">
            <w:pPr>
              <w:pStyle w:val="Title"/>
              <w:tabs>
                <w:tab w:val="left" w:pos="900"/>
              </w:tabs>
              <w:rPr>
                <w:bCs/>
                <w:sz w:val="22"/>
                <w:szCs w:val="22"/>
              </w:rPr>
            </w:pPr>
            <w:r w:rsidRPr="00452E5C">
              <w:rPr>
                <w:bCs/>
                <w:sz w:val="22"/>
                <w:szCs w:val="22"/>
              </w:rPr>
              <w:t>**OMNIBUS Assignment DUE**</w:t>
            </w:r>
          </w:p>
          <w:p w14:paraId="2FD09F8E" w14:textId="79BF6732" w:rsidR="005429C4" w:rsidRPr="00452E5C" w:rsidRDefault="005429C4" w:rsidP="008E3B91">
            <w:pPr>
              <w:pStyle w:val="Title"/>
              <w:tabs>
                <w:tab w:val="left" w:pos="900"/>
              </w:tabs>
              <w:rPr>
                <w:bCs/>
                <w:sz w:val="22"/>
                <w:szCs w:val="22"/>
              </w:rPr>
            </w:pPr>
            <w:r>
              <w:rPr>
                <w:bCs/>
                <w:sz w:val="22"/>
                <w:szCs w:val="22"/>
              </w:rPr>
              <w:t>SUBMIT BY 6</w:t>
            </w:r>
            <w:r w:rsidRPr="00452E5C">
              <w:rPr>
                <w:bCs/>
                <w:sz w:val="22"/>
                <w:szCs w:val="22"/>
              </w:rPr>
              <w:t>PM</w:t>
            </w:r>
          </w:p>
        </w:tc>
      </w:tr>
      <w:tr w:rsidR="005429C4" w:rsidRPr="00985A8F" w14:paraId="750AAE1F" w14:textId="77777777" w:rsidTr="008E3B91">
        <w:tc>
          <w:tcPr>
            <w:tcW w:w="2088" w:type="dxa"/>
          </w:tcPr>
          <w:p w14:paraId="35EFB9EC" w14:textId="77777777" w:rsidR="005429C4" w:rsidRDefault="005429C4" w:rsidP="004162C5">
            <w:pPr>
              <w:pStyle w:val="Title"/>
              <w:tabs>
                <w:tab w:val="left" w:pos="900"/>
              </w:tabs>
              <w:jc w:val="left"/>
              <w:rPr>
                <w:bCs/>
                <w:sz w:val="22"/>
                <w:szCs w:val="22"/>
              </w:rPr>
            </w:pPr>
            <w:r w:rsidRPr="00C94FCC">
              <w:rPr>
                <w:sz w:val="22"/>
                <w:szCs w:val="22"/>
              </w:rPr>
              <w:t>Grades Available:</w:t>
            </w:r>
          </w:p>
        </w:tc>
        <w:tc>
          <w:tcPr>
            <w:tcW w:w="5580" w:type="dxa"/>
          </w:tcPr>
          <w:p w14:paraId="48BC5772" w14:textId="77777777" w:rsidR="005429C4" w:rsidRDefault="005429C4" w:rsidP="004162C5">
            <w:pPr>
              <w:rPr>
                <w:b/>
                <w:bCs/>
                <w:sz w:val="22"/>
                <w:szCs w:val="22"/>
              </w:rPr>
            </w:pPr>
            <w:r>
              <w:rPr>
                <w:sz w:val="22"/>
                <w:szCs w:val="22"/>
              </w:rPr>
              <w:t>The course grades will be submitted to the Registrar’s Office after the finals week.</w:t>
            </w:r>
          </w:p>
        </w:tc>
        <w:tc>
          <w:tcPr>
            <w:tcW w:w="2178" w:type="dxa"/>
          </w:tcPr>
          <w:p w14:paraId="7C73798A" w14:textId="77777777" w:rsidR="005429C4" w:rsidRPr="00985A8F" w:rsidRDefault="005429C4" w:rsidP="008E3B91">
            <w:pPr>
              <w:pStyle w:val="Title"/>
              <w:tabs>
                <w:tab w:val="left" w:pos="900"/>
              </w:tabs>
              <w:rPr>
                <w:bCs/>
                <w:sz w:val="22"/>
                <w:szCs w:val="22"/>
              </w:rPr>
            </w:pPr>
            <w:r w:rsidRPr="00985A8F">
              <w:rPr>
                <w:bCs/>
                <w:sz w:val="22"/>
                <w:szCs w:val="22"/>
              </w:rPr>
              <w:t>You are all done here. Good luck elsewhere!</w:t>
            </w:r>
          </w:p>
        </w:tc>
      </w:tr>
    </w:tbl>
    <w:p w14:paraId="680EF4E8" w14:textId="2562A6ED" w:rsidR="00C94FCC" w:rsidRDefault="00C94FCC" w:rsidP="007F63B3">
      <w:pPr>
        <w:pStyle w:val="Title"/>
        <w:tabs>
          <w:tab w:val="left" w:pos="900"/>
        </w:tabs>
        <w:jc w:val="left"/>
        <w:rPr>
          <w:b w:val="0"/>
          <w:sz w:val="22"/>
          <w:szCs w:val="22"/>
        </w:rPr>
      </w:pPr>
      <w:r>
        <w:rPr>
          <w:b w:val="0"/>
          <w:sz w:val="22"/>
          <w:szCs w:val="22"/>
        </w:rPr>
        <w:t xml:space="preserve"> </w:t>
      </w:r>
    </w:p>
    <w:p w14:paraId="42EC4269" w14:textId="77777777" w:rsidR="00A30ECB" w:rsidRDefault="00A30ECB" w:rsidP="00B97E71">
      <w:pPr>
        <w:pStyle w:val="Title"/>
        <w:tabs>
          <w:tab w:val="left" w:pos="900"/>
        </w:tabs>
        <w:jc w:val="left"/>
        <w:rPr>
          <w:sz w:val="22"/>
          <w:szCs w:val="22"/>
        </w:rPr>
      </w:pPr>
    </w:p>
    <w:p w14:paraId="555DBE08" w14:textId="3C8420B2" w:rsidR="00D46250" w:rsidRPr="00D46250" w:rsidRDefault="00264145" w:rsidP="005F5857">
      <w:pPr>
        <w:pStyle w:val="Title"/>
        <w:tabs>
          <w:tab w:val="left" w:pos="900"/>
        </w:tabs>
        <w:ind w:left="360" w:hanging="360"/>
        <w:jc w:val="left"/>
        <w:rPr>
          <w:sz w:val="22"/>
          <w:szCs w:val="22"/>
        </w:rPr>
      </w:pPr>
      <w:r>
        <w:rPr>
          <w:sz w:val="22"/>
          <w:szCs w:val="22"/>
        </w:rPr>
        <w:t>Complete r</w:t>
      </w:r>
      <w:r w:rsidR="00D46250" w:rsidRPr="00D46250">
        <w:rPr>
          <w:sz w:val="22"/>
          <w:szCs w:val="22"/>
        </w:rPr>
        <w:t>eferences for extra readings:</w:t>
      </w:r>
    </w:p>
    <w:p w14:paraId="08501333" w14:textId="77777777" w:rsidR="00D46250" w:rsidRPr="00A030D4" w:rsidRDefault="00D46250" w:rsidP="005F5857">
      <w:pPr>
        <w:pStyle w:val="Title"/>
        <w:tabs>
          <w:tab w:val="left" w:pos="900"/>
        </w:tabs>
        <w:ind w:left="360" w:hanging="360"/>
        <w:jc w:val="left"/>
        <w:rPr>
          <w:b w:val="0"/>
          <w:sz w:val="16"/>
          <w:szCs w:val="16"/>
        </w:rPr>
      </w:pPr>
    </w:p>
    <w:p w14:paraId="340A8B6E" w14:textId="6DEC8808" w:rsidR="0071600A" w:rsidRPr="005F5857" w:rsidRDefault="0071600A" w:rsidP="005F5857">
      <w:pPr>
        <w:widowControl w:val="0"/>
        <w:autoSpaceDE w:val="0"/>
        <w:autoSpaceDN w:val="0"/>
        <w:adjustRightInd w:val="0"/>
        <w:ind w:left="360" w:hanging="360"/>
        <w:rPr>
          <w:sz w:val="22"/>
          <w:szCs w:val="22"/>
        </w:rPr>
      </w:pPr>
      <w:proofErr w:type="spellStart"/>
      <w:proofErr w:type="gramStart"/>
      <w:r w:rsidRPr="005F5857">
        <w:rPr>
          <w:sz w:val="22"/>
          <w:szCs w:val="22"/>
        </w:rPr>
        <w:t>Alm</w:t>
      </w:r>
      <w:proofErr w:type="spellEnd"/>
      <w:r w:rsidRPr="005F5857">
        <w:rPr>
          <w:sz w:val="22"/>
          <w:szCs w:val="22"/>
        </w:rPr>
        <w:t>, James, and Kyle Borders.</w:t>
      </w:r>
      <w:proofErr w:type="gramEnd"/>
      <w:r w:rsidRPr="005F5857">
        <w:rPr>
          <w:sz w:val="22"/>
          <w:szCs w:val="22"/>
        </w:rPr>
        <w:t xml:space="preserve"> (2014) </w:t>
      </w:r>
      <w:r w:rsidRPr="005F5857">
        <w:rPr>
          <w:bCs/>
          <w:sz w:val="22"/>
          <w:szCs w:val="22"/>
        </w:rPr>
        <w:t xml:space="preserve">“Estimating the “Tax Gap” at the State Level: The Case of Georgia’s Personal Income Tax.” </w:t>
      </w:r>
      <w:r w:rsidRPr="005F5857">
        <w:rPr>
          <w:i/>
          <w:sz w:val="22"/>
          <w:szCs w:val="22"/>
        </w:rPr>
        <w:t xml:space="preserve">Public Budgeting and Finance, </w:t>
      </w:r>
      <w:r w:rsidRPr="005F5857">
        <w:rPr>
          <w:sz w:val="22"/>
          <w:szCs w:val="22"/>
        </w:rPr>
        <w:t>34(4): 61-79.</w:t>
      </w:r>
    </w:p>
    <w:p w14:paraId="2A058C26" w14:textId="793E7FC3" w:rsidR="00830E7D" w:rsidRPr="005F5857" w:rsidRDefault="00830E7D" w:rsidP="005F5857">
      <w:pPr>
        <w:widowControl w:val="0"/>
        <w:autoSpaceDE w:val="0"/>
        <w:autoSpaceDN w:val="0"/>
        <w:adjustRightInd w:val="0"/>
        <w:ind w:left="360" w:hanging="360"/>
        <w:rPr>
          <w:sz w:val="22"/>
          <w:szCs w:val="22"/>
        </w:rPr>
      </w:pPr>
      <w:proofErr w:type="spellStart"/>
      <w:r w:rsidRPr="005F5857">
        <w:rPr>
          <w:sz w:val="22"/>
          <w:szCs w:val="22"/>
        </w:rPr>
        <w:t>Bifulco</w:t>
      </w:r>
      <w:proofErr w:type="spellEnd"/>
      <w:r w:rsidRPr="005F5857">
        <w:rPr>
          <w:sz w:val="22"/>
          <w:szCs w:val="22"/>
        </w:rPr>
        <w:t xml:space="preserve">, Robert, Beverly Bunch, William </w:t>
      </w:r>
      <w:proofErr w:type="spellStart"/>
      <w:r w:rsidRPr="005F5857">
        <w:rPr>
          <w:sz w:val="22"/>
          <w:szCs w:val="22"/>
        </w:rPr>
        <w:t>Duncombe</w:t>
      </w:r>
      <w:proofErr w:type="spellEnd"/>
      <w:r w:rsidRPr="005F5857">
        <w:rPr>
          <w:sz w:val="22"/>
          <w:szCs w:val="22"/>
        </w:rPr>
        <w:t xml:space="preserve">, Mark Robbins, and William </w:t>
      </w:r>
      <w:proofErr w:type="spellStart"/>
      <w:r w:rsidRPr="005F5857">
        <w:rPr>
          <w:sz w:val="22"/>
          <w:szCs w:val="22"/>
        </w:rPr>
        <w:t>Simonsen</w:t>
      </w:r>
      <w:proofErr w:type="spellEnd"/>
      <w:r w:rsidRPr="005F5857">
        <w:rPr>
          <w:sz w:val="22"/>
          <w:szCs w:val="22"/>
        </w:rPr>
        <w:t xml:space="preserve">. (2012) “Debt and Deception: How States Avoid Making Hard Fiscal Decisions.” </w:t>
      </w:r>
      <w:r w:rsidRPr="005F5857">
        <w:rPr>
          <w:i/>
          <w:sz w:val="22"/>
          <w:szCs w:val="22"/>
        </w:rPr>
        <w:t xml:space="preserve">Public Administration Review, </w:t>
      </w:r>
      <w:r w:rsidRPr="005F5857">
        <w:rPr>
          <w:sz w:val="22"/>
          <w:szCs w:val="22"/>
        </w:rPr>
        <w:t>72(5):</w:t>
      </w:r>
      <w:r w:rsidR="00251BFA" w:rsidRPr="005F5857">
        <w:rPr>
          <w:sz w:val="22"/>
          <w:szCs w:val="22"/>
        </w:rPr>
        <w:t xml:space="preserve"> </w:t>
      </w:r>
      <w:r w:rsidRPr="005F5857">
        <w:rPr>
          <w:sz w:val="22"/>
          <w:szCs w:val="22"/>
        </w:rPr>
        <w:t>659-667.</w:t>
      </w:r>
    </w:p>
    <w:p w14:paraId="5423A014" w14:textId="35693CDD" w:rsidR="0099318D" w:rsidRPr="005F5857" w:rsidRDefault="0099318D" w:rsidP="005F5857">
      <w:pPr>
        <w:widowControl w:val="0"/>
        <w:autoSpaceDE w:val="0"/>
        <w:autoSpaceDN w:val="0"/>
        <w:adjustRightInd w:val="0"/>
        <w:ind w:left="360" w:hanging="360"/>
        <w:rPr>
          <w:sz w:val="22"/>
          <w:szCs w:val="22"/>
        </w:rPr>
      </w:pPr>
      <w:r w:rsidRPr="005F5857">
        <w:rPr>
          <w:sz w:val="22"/>
          <w:szCs w:val="22"/>
        </w:rPr>
        <w:t xml:space="preserve">Carroll, Deborah A., and Christopher B. Goodman. (2011) </w:t>
      </w:r>
      <w:r w:rsidRPr="005F5857">
        <w:rPr>
          <w:bCs/>
          <w:sz w:val="22"/>
          <w:szCs w:val="22"/>
        </w:rPr>
        <w:t xml:space="preserve">“The Effects of Assessment Quality on Revenue Volatility.” </w:t>
      </w:r>
      <w:r w:rsidRPr="005F5857">
        <w:rPr>
          <w:i/>
          <w:sz w:val="22"/>
          <w:szCs w:val="22"/>
        </w:rPr>
        <w:t xml:space="preserve">Public Budgeting and Finance, </w:t>
      </w:r>
      <w:r w:rsidRPr="005F5857">
        <w:rPr>
          <w:sz w:val="22"/>
          <w:szCs w:val="22"/>
        </w:rPr>
        <w:t>31(1): 76-94.</w:t>
      </w:r>
    </w:p>
    <w:p w14:paraId="079DC77A" w14:textId="77777777" w:rsidR="005F5857" w:rsidRPr="005F5857" w:rsidRDefault="005F5857" w:rsidP="005F5857">
      <w:pPr>
        <w:widowControl w:val="0"/>
        <w:autoSpaceDE w:val="0"/>
        <w:autoSpaceDN w:val="0"/>
        <w:adjustRightInd w:val="0"/>
        <w:ind w:left="360" w:hanging="360"/>
        <w:rPr>
          <w:sz w:val="22"/>
          <w:szCs w:val="22"/>
        </w:rPr>
      </w:pPr>
      <w:proofErr w:type="gramStart"/>
      <w:r w:rsidRPr="005F5857">
        <w:rPr>
          <w:sz w:val="22"/>
          <w:szCs w:val="22"/>
        </w:rPr>
        <w:t>Chan, Yee-</w:t>
      </w:r>
      <w:proofErr w:type="spellStart"/>
      <w:r w:rsidRPr="005F5857">
        <w:rPr>
          <w:sz w:val="22"/>
          <w:szCs w:val="22"/>
        </w:rPr>
        <w:t>Ching</w:t>
      </w:r>
      <w:proofErr w:type="spellEnd"/>
      <w:r w:rsidRPr="005F5857">
        <w:rPr>
          <w:sz w:val="22"/>
          <w:szCs w:val="22"/>
        </w:rPr>
        <w:t xml:space="preserve"> </w:t>
      </w:r>
      <w:proofErr w:type="spellStart"/>
      <w:r w:rsidRPr="005F5857">
        <w:rPr>
          <w:sz w:val="22"/>
          <w:szCs w:val="22"/>
        </w:rPr>
        <w:t>Lilian</w:t>
      </w:r>
      <w:proofErr w:type="spellEnd"/>
      <w:r w:rsidRPr="005F5857">
        <w:rPr>
          <w:sz w:val="22"/>
          <w:szCs w:val="22"/>
        </w:rPr>
        <w:t>.</w:t>
      </w:r>
      <w:proofErr w:type="gramEnd"/>
      <w:r w:rsidRPr="005F5857">
        <w:rPr>
          <w:sz w:val="22"/>
          <w:szCs w:val="22"/>
        </w:rPr>
        <w:t xml:space="preserve"> (2004) “Use of Capital Budgeting Techniques and an Analytic Approach to </w:t>
      </w:r>
      <w:r w:rsidRPr="005F5857">
        <w:rPr>
          <w:sz w:val="22"/>
          <w:szCs w:val="22"/>
        </w:rPr>
        <w:lastRenderedPageBreak/>
        <w:t xml:space="preserve">Capital Investment Decisions in Canadian Municipal Governments.” </w:t>
      </w:r>
      <w:r w:rsidRPr="005F5857">
        <w:rPr>
          <w:i/>
          <w:sz w:val="22"/>
          <w:szCs w:val="22"/>
        </w:rPr>
        <w:t xml:space="preserve">Public Budgeting and Finance, </w:t>
      </w:r>
      <w:r w:rsidRPr="005F5857">
        <w:rPr>
          <w:sz w:val="22"/>
          <w:szCs w:val="22"/>
        </w:rPr>
        <w:t>24(2): 40-58.</w:t>
      </w:r>
    </w:p>
    <w:p w14:paraId="462C8D29" w14:textId="77777777" w:rsidR="005F5857" w:rsidRPr="005F5857" w:rsidRDefault="005F5857" w:rsidP="005F5857">
      <w:pPr>
        <w:widowControl w:val="0"/>
        <w:autoSpaceDE w:val="0"/>
        <w:autoSpaceDN w:val="0"/>
        <w:adjustRightInd w:val="0"/>
        <w:ind w:left="360" w:hanging="360"/>
        <w:rPr>
          <w:sz w:val="22"/>
          <w:szCs w:val="22"/>
        </w:rPr>
      </w:pPr>
      <w:proofErr w:type="spellStart"/>
      <w:r w:rsidRPr="005F5857">
        <w:rPr>
          <w:sz w:val="22"/>
          <w:szCs w:val="22"/>
        </w:rPr>
        <w:t>Dutkowsky</w:t>
      </w:r>
      <w:proofErr w:type="spellEnd"/>
      <w:r w:rsidRPr="005F5857">
        <w:rPr>
          <w:sz w:val="22"/>
          <w:szCs w:val="22"/>
        </w:rPr>
        <w:t xml:space="preserve">, Donald H., and Ryan S. Sullivan. (2014) </w:t>
      </w:r>
      <w:r w:rsidRPr="005F5857">
        <w:rPr>
          <w:bCs/>
          <w:sz w:val="22"/>
          <w:szCs w:val="22"/>
        </w:rPr>
        <w:t xml:space="preserve">“Excise Taxes, Consumer Demand, Over-Shifting, and Tax Revenue.” </w:t>
      </w:r>
      <w:r w:rsidRPr="005F5857">
        <w:rPr>
          <w:i/>
          <w:sz w:val="22"/>
          <w:szCs w:val="22"/>
        </w:rPr>
        <w:t xml:space="preserve">Public Budgeting and Finance, </w:t>
      </w:r>
      <w:r w:rsidRPr="005F5857">
        <w:rPr>
          <w:sz w:val="22"/>
          <w:szCs w:val="22"/>
        </w:rPr>
        <w:t>34(3): 111-125.</w:t>
      </w:r>
    </w:p>
    <w:p w14:paraId="39E06D41" w14:textId="2108DD87" w:rsidR="00A379A7" w:rsidRPr="005F5857" w:rsidRDefault="00A379A7" w:rsidP="005F5857">
      <w:pPr>
        <w:widowControl w:val="0"/>
        <w:autoSpaceDE w:val="0"/>
        <w:autoSpaceDN w:val="0"/>
        <w:adjustRightInd w:val="0"/>
        <w:ind w:left="360" w:hanging="360"/>
        <w:rPr>
          <w:sz w:val="22"/>
          <w:szCs w:val="22"/>
        </w:rPr>
      </w:pPr>
      <w:r w:rsidRPr="005F5857">
        <w:rPr>
          <w:sz w:val="22"/>
          <w:szCs w:val="22"/>
        </w:rPr>
        <w:t xml:space="preserve">Harris, Jean. (2005) “The Discourse of Governmental Accounting and Auditing.” </w:t>
      </w:r>
      <w:r w:rsidRPr="005F5857">
        <w:rPr>
          <w:i/>
          <w:sz w:val="22"/>
          <w:szCs w:val="22"/>
        </w:rPr>
        <w:t xml:space="preserve">Public Budgeting and Finance, </w:t>
      </w:r>
      <w:r w:rsidR="00F10D8E" w:rsidRPr="005F5857">
        <w:rPr>
          <w:sz w:val="22"/>
          <w:szCs w:val="22"/>
        </w:rPr>
        <w:t>25(4s): 154</w:t>
      </w:r>
      <w:r w:rsidRPr="005F5857">
        <w:rPr>
          <w:sz w:val="22"/>
          <w:szCs w:val="22"/>
        </w:rPr>
        <w:t>-</w:t>
      </w:r>
      <w:r w:rsidR="00F10D8E" w:rsidRPr="005F5857">
        <w:rPr>
          <w:sz w:val="22"/>
          <w:szCs w:val="22"/>
        </w:rPr>
        <w:t>179</w:t>
      </w:r>
      <w:r w:rsidRPr="005F5857">
        <w:rPr>
          <w:sz w:val="22"/>
          <w:szCs w:val="22"/>
        </w:rPr>
        <w:t>.</w:t>
      </w:r>
    </w:p>
    <w:p w14:paraId="4A849360" w14:textId="3E988D9A" w:rsidR="00B31F00" w:rsidRPr="005F5857" w:rsidRDefault="00B31F00" w:rsidP="005F5857">
      <w:pPr>
        <w:widowControl w:val="0"/>
        <w:autoSpaceDE w:val="0"/>
        <w:autoSpaceDN w:val="0"/>
        <w:adjustRightInd w:val="0"/>
        <w:ind w:left="360" w:hanging="360"/>
        <w:rPr>
          <w:sz w:val="22"/>
          <w:szCs w:val="22"/>
        </w:rPr>
      </w:pPr>
      <w:r w:rsidRPr="005F5857">
        <w:rPr>
          <w:sz w:val="22"/>
          <w:szCs w:val="22"/>
        </w:rPr>
        <w:t xml:space="preserve">Hildreth, Bartley W., and C. Kurt Zorn. (2005) “The Evolution of the State and Local Government Municipal Debt Market over the Past Quarter Century.” </w:t>
      </w:r>
      <w:r w:rsidRPr="005F5857">
        <w:rPr>
          <w:i/>
          <w:sz w:val="22"/>
          <w:szCs w:val="22"/>
        </w:rPr>
        <w:t xml:space="preserve">Public Budgeting and Finance, </w:t>
      </w:r>
      <w:r w:rsidRPr="005F5857">
        <w:rPr>
          <w:sz w:val="22"/>
          <w:szCs w:val="22"/>
        </w:rPr>
        <w:t>25(4s): 127-153.</w:t>
      </w:r>
    </w:p>
    <w:p w14:paraId="1CEED6CB" w14:textId="7B1E7ACD" w:rsidR="00ED6AE6" w:rsidRPr="005F5857" w:rsidRDefault="00ED6AE6" w:rsidP="005F5857">
      <w:pPr>
        <w:ind w:left="360" w:hanging="360"/>
        <w:rPr>
          <w:bCs/>
          <w:sz w:val="22"/>
          <w:szCs w:val="22"/>
        </w:rPr>
      </w:pPr>
      <w:r w:rsidRPr="005F5857">
        <w:rPr>
          <w:bCs/>
          <w:sz w:val="22"/>
          <w:szCs w:val="22"/>
        </w:rPr>
        <w:t xml:space="preserve">Johnson, Craig L., Martin J. Luby, and Tima T. Moldogaziev. (2014) </w:t>
      </w:r>
      <w:r w:rsidRPr="005F5857">
        <w:rPr>
          <w:bCs/>
          <w:i/>
          <w:sz w:val="22"/>
          <w:szCs w:val="22"/>
        </w:rPr>
        <w:t>State and Local Financial Instruments: Policy Changes and Management.</w:t>
      </w:r>
      <w:r w:rsidRPr="005F5857">
        <w:rPr>
          <w:bCs/>
          <w:sz w:val="22"/>
          <w:szCs w:val="22"/>
        </w:rPr>
        <w:t xml:space="preserve"> Cheltenham, UK: Edward Elgar.</w:t>
      </w:r>
    </w:p>
    <w:p w14:paraId="30B04611" w14:textId="240CFF0A" w:rsidR="00EA1D08" w:rsidRPr="005F5857" w:rsidRDefault="00EA1D08" w:rsidP="005F5857">
      <w:pPr>
        <w:ind w:left="360" w:hanging="360"/>
        <w:rPr>
          <w:bCs/>
          <w:sz w:val="22"/>
          <w:szCs w:val="22"/>
        </w:rPr>
      </w:pPr>
      <w:r w:rsidRPr="005F5857">
        <w:rPr>
          <w:bCs/>
          <w:sz w:val="22"/>
          <w:szCs w:val="22"/>
        </w:rPr>
        <w:t>Key, V.O. (1940) “The Lack of a Budgetary Theory</w:t>
      </w:r>
      <w:r w:rsidR="005A2991" w:rsidRPr="005F5857">
        <w:rPr>
          <w:bCs/>
          <w:sz w:val="22"/>
          <w:szCs w:val="22"/>
        </w:rPr>
        <w:t>.</w:t>
      </w:r>
      <w:r w:rsidRPr="005F5857">
        <w:rPr>
          <w:bCs/>
          <w:sz w:val="22"/>
          <w:szCs w:val="22"/>
        </w:rPr>
        <w:t>”</w:t>
      </w:r>
      <w:r w:rsidR="005A2991" w:rsidRPr="005F5857">
        <w:rPr>
          <w:bCs/>
          <w:sz w:val="22"/>
          <w:szCs w:val="22"/>
        </w:rPr>
        <w:t xml:space="preserve"> </w:t>
      </w:r>
      <w:r w:rsidRPr="005F5857">
        <w:rPr>
          <w:bCs/>
          <w:i/>
          <w:sz w:val="22"/>
          <w:szCs w:val="22"/>
        </w:rPr>
        <w:t xml:space="preserve">American Political Science Review, </w:t>
      </w:r>
      <w:r w:rsidRPr="005F5857">
        <w:rPr>
          <w:bCs/>
          <w:sz w:val="22"/>
          <w:szCs w:val="22"/>
        </w:rPr>
        <w:t>34(</w:t>
      </w:r>
      <w:r w:rsidR="005A2991" w:rsidRPr="005F5857">
        <w:rPr>
          <w:bCs/>
          <w:sz w:val="22"/>
          <w:szCs w:val="22"/>
        </w:rPr>
        <w:t>6</w:t>
      </w:r>
      <w:r w:rsidRPr="005F5857">
        <w:rPr>
          <w:bCs/>
          <w:sz w:val="22"/>
          <w:szCs w:val="22"/>
        </w:rPr>
        <w:t>):</w:t>
      </w:r>
      <w:r w:rsidR="005A2991" w:rsidRPr="005F5857">
        <w:rPr>
          <w:bCs/>
          <w:sz w:val="22"/>
          <w:szCs w:val="22"/>
        </w:rPr>
        <w:t xml:space="preserve"> </w:t>
      </w:r>
      <w:r w:rsidRPr="005F5857">
        <w:rPr>
          <w:bCs/>
          <w:sz w:val="22"/>
          <w:szCs w:val="22"/>
        </w:rPr>
        <w:t>1137-1144</w:t>
      </w:r>
      <w:r w:rsidR="005A2991" w:rsidRPr="005F5857">
        <w:rPr>
          <w:bCs/>
          <w:sz w:val="22"/>
          <w:szCs w:val="22"/>
        </w:rPr>
        <w:t>.</w:t>
      </w:r>
    </w:p>
    <w:p w14:paraId="29263AC2" w14:textId="77777777" w:rsidR="005F5857" w:rsidRPr="005F5857" w:rsidRDefault="005F5857" w:rsidP="005F5857">
      <w:pPr>
        <w:widowControl w:val="0"/>
        <w:autoSpaceDE w:val="0"/>
        <w:autoSpaceDN w:val="0"/>
        <w:adjustRightInd w:val="0"/>
        <w:ind w:left="360" w:hanging="360"/>
        <w:rPr>
          <w:sz w:val="22"/>
          <w:szCs w:val="22"/>
        </w:rPr>
      </w:pPr>
      <w:proofErr w:type="spellStart"/>
      <w:r w:rsidRPr="005F5857">
        <w:rPr>
          <w:sz w:val="22"/>
          <w:szCs w:val="22"/>
        </w:rPr>
        <w:t>Lauth</w:t>
      </w:r>
      <w:proofErr w:type="spellEnd"/>
      <w:r w:rsidRPr="005F5857">
        <w:rPr>
          <w:sz w:val="22"/>
          <w:szCs w:val="22"/>
        </w:rPr>
        <w:t xml:space="preserve">, Thomas P. (2014) “Zero-Based Budgeting </w:t>
      </w:r>
      <w:proofErr w:type="spellStart"/>
      <w:r w:rsidRPr="005F5857">
        <w:rPr>
          <w:sz w:val="22"/>
          <w:szCs w:val="22"/>
        </w:rPr>
        <w:t>Redux</w:t>
      </w:r>
      <w:proofErr w:type="spellEnd"/>
      <w:r w:rsidRPr="005F5857">
        <w:rPr>
          <w:sz w:val="22"/>
          <w:szCs w:val="22"/>
        </w:rPr>
        <w:t xml:space="preserve"> in Georgia: Efficiency or Ideology?” </w:t>
      </w:r>
      <w:r w:rsidRPr="005F5857">
        <w:rPr>
          <w:i/>
          <w:sz w:val="22"/>
          <w:szCs w:val="22"/>
        </w:rPr>
        <w:t xml:space="preserve">Public Budgeting and Finance, </w:t>
      </w:r>
      <w:r w:rsidRPr="005F5857">
        <w:rPr>
          <w:sz w:val="22"/>
          <w:szCs w:val="22"/>
        </w:rPr>
        <w:t>34(1): 1-17.</w:t>
      </w:r>
    </w:p>
    <w:p w14:paraId="0535B203" w14:textId="77777777" w:rsidR="005F5857" w:rsidRPr="005F5857" w:rsidRDefault="005F5857" w:rsidP="005F5857">
      <w:pPr>
        <w:ind w:left="360" w:hanging="360"/>
        <w:rPr>
          <w:bCs/>
          <w:sz w:val="22"/>
          <w:szCs w:val="22"/>
        </w:rPr>
      </w:pPr>
      <w:r w:rsidRPr="005F5857">
        <w:rPr>
          <w:bCs/>
          <w:sz w:val="22"/>
          <w:szCs w:val="22"/>
        </w:rPr>
        <w:t xml:space="preserve">Lawrence, Edward R., and </w:t>
      </w:r>
      <w:proofErr w:type="spellStart"/>
      <w:r w:rsidRPr="005F5857">
        <w:rPr>
          <w:bCs/>
          <w:sz w:val="22"/>
          <w:szCs w:val="22"/>
        </w:rPr>
        <w:t>Siddharth</w:t>
      </w:r>
      <w:proofErr w:type="spellEnd"/>
      <w:r w:rsidRPr="005F5857">
        <w:rPr>
          <w:bCs/>
          <w:sz w:val="22"/>
          <w:szCs w:val="22"/>
        </w:rPr>
        <w:t xml:space="preserve"> Shankar. (2007) “A Simple and Student Friendly Approach to the Mathematics of Bond Prices.” </w:t>
      </w:r>
      <w:r w:rsidRPr="005F5857">
        <w:rPr>
          <w:bCs/>
          <w:i/>
          <w:sz w:val="22"/>
          <w:szCs w:val="22"/>
        </w:rPr>
        <w:t xml:space="preserve">Quarterly Journal of Business and Economics, </w:t>
      </w:r>
      <w:r w:rsidRPr="005F5857">
        <w:rPr>
          <w:bCs/>
          <w:sz w:val="22"/>
          <w:szCs w:val="22"/>
        </w:rPr>
        <w:t>46(4): 91-99.</w:t>
      </w:r>
    </w:p>
    <w:p w14:paraId="51CB8D60" w14:textId="77777777" w:rsidR="005F5857" w:rsidRPr="005F5857" w:rsidRDefault="005F5857" w:rsidP="005F5857">
      <w:pPr>
        <w:widowControl w:val="0"/>
        <w:autoSpaceDE w:val="0"/>
        <w:autoSpaceDN w:val="0"/>
        <w:adjustRightInd w:val="0"/>
        <w:ind w:left="360" w:hanging="360"/>
        <w:rPr>
          <w:sz w:val="22"/>
          <w:szCs w:val="22"/>
        </w:rPr>
      </w:pPr>
      <w:r w:rsidRPr="005F5857">
        <w:rPr>
          <w:sz w:val="22"/>
          <w:szCs w:val="22"/>
        </w:rPr>
        <w:t xml:space="preserve">Lu, Yi. (2007) “Performance Budgeting: The Perspective of State Agencies.” </w:t>
      </w:r>
      <w:r w:rsidRPr="005F5857">
        <w:rPr>
          <w:i/>
          <w:sz w:val="22"/>
          <w:szCs w:val="22"/>
        </w:rPr>
        <w:t xml:space="preserve">Public Budgeting and Finance, </w:t>
      </w:r>
      <w:r w:rsidRPr="005F5857">
        <w:rPr>
          <w:sz w:val="22"/>
          <w:szCs w:val="22"/>
        </w:rPr>
        <w:t>27(4): 1-17.</w:t>
      </w:r>
    </w:p>
    <w:p w14:paraId="65FE13AF" w14:textId="1F415FD1" w:rsidR="00830E7D" w:rsidRPr="005F5857" w:rsidRDefault="00830E7D" w:rsidP="005F5857">
      <w:pPr>
        <w:widowControl w:val="0"/>
        <w:autoSpaceDE w:val="0"/>
        <w:autoSpaceDN w:val="0"/>
        <w:adjustRightInd w:val="0"/>
        <w:ind w:left="360" w:hanging="360"/>
        <w:rPr>
          <w:sz w:val="22"/>
          <w:szCs w:val="22"/>
        </w:rPr>
      </w:pPr>
      <w:proofErr w:type="gramStart"/>
      <w:r w:rsidRPr="005F5857">
        <w:rPr>
          <w:sz w:val="22"/>
          <w:szCs w:val="22"/>
        </w:rPr>
        <w:t>de</w:t>
      </w:r>
      <w:proofErr w:type="gramEnd"/>
      <w:r w:rsidRPr="005F5857">
        <w:rPr>
          <w:sz w:val="22"/>
          <w:szCs w:val="22"/>
        </w:rPr>
        <w:t xml:space="preserve"> Mello, </w:t>
      </w:r>
      <w:proofErr w:type="spellStart"/>
      <w:r w:rsidRPr="005F5857">
        <w:rPr>
          <w:sz w:val="22"/>
          <w:szCs w:val="22"/>
        </w:rPr>
        <w:t>Luiz</w:t>
      </w:r>
      <w:proofErr w:type="spellEnd"/>
      <w:r w:rsidRPr="005F5857">
        <w:rPr>
          <w:sz w:val="22"/>
          <w:szCs w:val="22"/>
        </w:rPr>
        <w:t xml:space="preserve"> R. (1999) “Intergovernmental Fiscal Relations, Coordination Failures, and Fiscal Outcomes.” </w:t>
      </w:r>
      <w:r w:rsidRPr="005F5857">
        <w:rPr>
          <w:i/>
          <w:sz w:val="22"/>
          <w:szCs w:val="22"/>
        </w:rPr>
        <w:t xml:space="preserve">Public Budgeting and Finance, </w:t>
      </w:r>
      <w:r w:rsidRPr="005F5857">
        <w:rPr>
          <w:sz w:val="22"/>
          <w:szCs w:val="22"/>
        </w:rPr>
        <w:t>19(1): 3-25.</w:t>
      </w:r>
    </w:p>
    <w:p w14:paraId="384F76D5" w14:textId="7F7A0E3F" w:rsidR="00EA1D08" w:rsidRPr="005F5857" w:rsidRDefault="005A2991" w:rsidP="005F5857">
      <w:pPr>
        <w:widowControl w:val="0"/>
        <w:autoSpaceDE w:val="0"/>
        <w:autoSpaceDN w:val="0"/>
        <w:adjustRightInd w:val="0"/>
        <w:ind w:left="360" w:hanging="360"/>
        <w:rPr>
          <w:sz w:val="22"/>
          <w:szCs w:val="22"/>
        </w:rPr>
      </w:pPr>
      <w:r w:rsidRPr="005F5857">
        <w:rPr>
          <w:sz w:val="22"/>
          <w:szCs w:val="22"/>
        </w:rPr>
        <w:t xml:space="preserve">Meyers, Roy T. (2014) “The Implosion of the Federal Budget Process: Triggers, Commissions, Cliffs, Sequesters, Debt Ceilings, and Shutdown.” </w:t>
      </w:r>
      <w:r w:rsidRPr="005F5857">
        <w:rPr>
          <w:i/>
          <w:sz w:val="22"/>
          <w:szCs w:val="22"/>
        </w:rPr>
        <w:t xml:space="preserve">Public Budgeting and Finance, </w:t>
      </w:r>
      <w:r w:rsidRPr="005F5857">
        <w:rPr>
          <w:sz w:val="22"/>
          <w:szCs w:val="22"/>
        </w:rPr>
        <w:t>34(4): 1-23.</w:t>
      </w:r>
    </w:p>
    <w:p w14:paraId="15DDFBF2" w14:textId="157021C0" w:rsidR="006B644D" w:rsidRPr="005F5857" w:rsidRDefault="006B644D" w:rsidP="005F5857">
      <w:pPr>
        <w:widowControl w:val="0"/>
        <w:autoSpaceDE w:val="0"/>
        <w:autoSpaceDN w:val="0"/>
        <w:adjustRightInd w:val="0"/>
        <w:ind w:left="360" w:hanging="360"/>
        <w:rPr>
          <w:sz w:val="22"/>
          <w:szCs w:val="22"/>
        </w:rPr>
      </w:pPr>
      <w:r w:rsidRPr="005F5857">
        <w:rPr>
          <w:sz w:val="22"/>
          <w:szCs w:val="22"/>
        </w:rPr>
        <w:t xml:space="preserve">Mikesell, John. (2014) “Misconceptions about Value-Added and Retail Sales Taxes: Are They Barriers to Sensible Tax Policy?” </w:t>
      </w:r>
      <w:r w:rsidRPr="005F5857">
        <w:rPr>
          <w:i/>
          <w:sz w:val="22"/>
          <w:szCs w:val="22"/>
        </w:rPr>
        <w:t xml:space="preserve">Public Budgeting and Finance, </w:t>
      </w:r>
      <w:r w:rsidRPr="005F5857">
        <w:rPr>
          <w:sz w:val="22"/>
          <w:szCs w:val="22"/>
        </w:rPr>
        <w:t>34(2): 1-23.</w:t>
      </w:r>
    </w:p>
    <w:p w14:paraId="2F61E8F2" w14:textId="6E2E79B9" w:rsidR="00C359AB" w:rsidRPr="005F5857" w:rsidRDefault="00C359AB" w:rsidP="005F5857">
      <w:pPr>
        <w:widowControl w:val="0"/>
        <w:autoSpaceDE w:val="0"/>
        <w:autoSpaceDN w:val="0"/>
        <w:adjustRightInd w:val="0"/>
        <w:ind w:left="360" w:hanging="360"/>
        <w:rPr>
          <w:sz w:val="22"/>
          <w:szCs w:val="22"/>
        </w:rPr>
      </w:pPr>
      <w:r w:rsidRPr="005F5857">
        <w:rPr>
          <w:sz w:val="22"/>
          <w:szCs w:val="22"/>
        </w:rPr>
        <w:t>Nesbit</w:t>
      </w:r>
      <w:r w:rsidR="00830E7D" w:rsidRPr="005F5857">
        <w:rPr>
          <w:sz w:val="22"/>
          <w:szCs w:val="22"/>
        </w:rPr>
        <w:t>, Todd M.,</w:t>
      </w:r>
      <w:r w:rsidRPr="005F5857">
        <w:rPr>
          <w:sz w:val="22"/>
          <w:szCs w:val="22"/>
        </w:rPr>
        <w:t xml:space="preserve"> and </w:t>
      </w:r>
      <w:r w:rsidR="00830E7D" w:rsidRPr="005F5857">
        <w:rPr>
          <w:sz w:val="22"/>
          <w:szCs w:val="22"/>
        </w:rPr>
        <w:t xml:space="preserve">Steven F. </w:t>
      </w:r>
      <w:proofErr w:type="spellStart"/>
      <w:r w:rsidRPr="005F5857">
        <w:rPr>
          <w:sz w:val="22"/>
          <w:szCs w:val="22"/>
        </w:rPr>
        <w:t>Kreft</w:t>
      </w:r>
      <w:proofErr w:type="spellEnd"/>
      <w:r w:rsidR="00830E7D" w:rsidRPr="005F5857">
        <w:rPr>
          <w:sz w:val="22"/>
          <w:szCs w:val="22"/>
        </w:rPr>
        <w:t>.</w:t>
      </w:r>
      <w:r w:rsidRPr="005F5857">
        <w:rPr>
          <w:sz w:val="22"/>
          <w:szCs w:val="22"/>
        </w:rPr>
        <w:t xml:space="preserve"> (2009) “Federal Grants, Earmarked Revenues, and Budget Crowd-Out: State Highway Funding.” </w:t>
      </w:r>
      <w:r w:rsidRPr="005F5857">
        <w:rPr>
          <w:i/>
          <w:sz w:val="22"/>
          <w:szCs w:val="22"/>
        </w:rPr>
        <w:t xml:space="preserve">Public Budgeting and Finance, </w:t>
      </w:r>
      <w:r w:rsidRPr="005F5857">
        <w:rPr>
          <w:sz w:val="22"/>
          <w:szCs w:val="22"/>
        </w:rPr>
        <w:t>29(2): 94-110.</w:t>
      </w:r>
    </w:p>
    <w:p w14:paraId="0FA54994" w14:textId="77777777" w:rsidR="005F5857" w:rsidRPr="005F5857" w:rsidRDefault="005F5857" w:rsidP="005F5857">
      <w:pPr>
        <w:widowControl w:val="0"/>
        <w:autoSpaceDE w:val="0"/>
        <w:autoSpaceDN w:val="0"/>
        <w:adjustRightInd w:val="0"/>
        <w:ind w:left="360" w:hanging="360"/>
        <w:rPr>
          <w:sz w:val="22"/>
          <w:szCs w:val="22"/>
        </w:rPr>
      </w:pPr>
      <w:r w:rsidRPr="005F5857">
        <w:rPr>
          <w:sz w:val="22"/>
          <w:szCs w:val="22"/>
        </w:rPr>
        <w:t xml:space="preserve">Nussle, Jim. (2012) “Perspectives on Budget Process Reform.” </w:t>
      </w:r>
      <w:r w:rsidRPr="005F5857">
        <w:rPr>
          <w:i/>
          <w:sz w:val="22"/>
          <w:szCs w:val="22"/>
        </w:rPr>
        <w:t xml:space="preserve">Public Budgeting and Finance, </w:t>
      </w:r>
      <w:r w:rsidRPr="005F5857">
        <w:rPr>
          <w:sz w:val="22"/>
          <w:szCs w:val="22"/>
        </w:rPr>
        <w:t>32(3): 57-60.</w:t>
      </w:r>
    </w:p>
    <w:p w14:paraId="31D46AD5" w14:textId="77777777" w:rsidR="005F5857" w:rsidRPr="005F5857" w:rsidRDefault="005F5857" w:rsidP="005F5857">
      <w:pPr>
        <w:widowControl w:val="0"/>
        <w:autoSpaceDE w:val="0"/>
        <w:autoSpaceDN w:val="0"/>
        <w:adjustRightInd w:val="0"/>
        <w:ind w:left="360" w:hanging="360"/>
        <w:rPr>
          <w:sz w:val="22"/>
          <w:szCs w:val="22"/>
        </w:rPr>
      </w:pPr>
      <w:r w:rsidRPr="005F5857">
        <w:rPr>
          <w:sz w:val="22"/>
          <w:szCs w:val="22"/>
        </w:rPr>
        <w:t xml:space="preserve">Palmer, John L., and Rudolph G. </w:t>
      </w:r>
      <w:proofErr w:type="spellStart"/>
      <w:r w:rsidRPr="005F5857">
        <w:rPr>
          <w:sz w:val="22"/>
          <w:szCs w:val="22"/>
        </w:rPr>
        <w:t>Penner</w:t>
      </w:r>
      <w:proofErr w:type="spellEnd"/>
      <w:r w:rsidRPr="005F5857">
        <w:rPr>
          <w:sz w:val="22"/>
          <w:szCs w:val="22"/>
        </w:rPr>
        <w:t xml:space="preserve">. (2012) </w:t>
      </w:r>
      <w:r w:rsidRPr="005F5857">
        <w:rPr>
          <w:bCs/>
          <w:sz w:val="22"/>
          <w:szCs w:val="22"/>
        </w:rPr>
        <w:t>“The Hard Road to Fiscal Responsibility.”</w:t>
      </w:r>
      <w:r w:rsidRPr="005F5857">
        <w:rPr>
          <w:sz w:val="22"/>
          <w:szCs w:val="22"/>
        </w:rPr>
        <w:t xml:space="preserve"> </w:t>
      </w:r>
      <w:r w:rsidRPr="005F5857">
        <w:rPr>
          <w:i/>
          <w:sz w:val="22"/>
          <w:szCs w:val="22"/>
        </w:rPr>
        <w:t xml:space="preserve">Public Budgeting and Finance, </w:t>
      </w:r>
      <w:r w:rsidRPr="005F5857">
        <w:rPr>
          <w:sz w:val="22"/>
          <w:szCs w:val="22"/>
        </w:rPr>
        <w:t>32(3): 4-31.</w:t>
      </w:r>
    </w:p>
    <w:p w14:paraId="24642643" w14:textId="77777777" w:rsidR="005F5857" w:rsidRPr="005F5857" w:rsidRDefault="005F5857" w:rsidP="005F5857">
      <w:pPr>
        <w:widowControl w:val="0"/>
        <w:autoSpaceDE w:val="0"/>
        <w:autoSpaceDN w:val="0"/>
        <w:adjustRightInd w:val="0"/>
        <w:ind w:left="360" w:hanging="360"/>
        <w:rPr>
          <w:sz w:val="22"/>
          <w:szCs w:val="22"/>
        </w:rPr>
      </w:pPr>
      <w:r w:rsidRPr="005F5857">
        <w:rPr>
          <w:sz w:val="22"/>
          <w:szCs w:val="22"/>
        </w:rPr>
        <w:t xml:space="preserve">Posner, Paul, and Matthew </w:t>
      </w:r>
      <w:proofErr w:type="spellStart"/>
      <w:r w:rsidRPr="005F5857">
        <w:rPr>
          <w:sz w:val="22"/>
          <w:szCs w:val="22"/>
        </w:rPr>
        <w:t>Sommerfeld</w:t>
      </w:r>
      <w:proofErr w:type="spellEnd"/>
      <w:r w:rsidRPr="005F5857">
        <w:rPr>
          <w:sz w:val="22"/>
          <w:szCs w:val="22"/>
        </w:rPr>
        <w:t xml:space="preserve">. (2012) “The Politics of Fiscal Austerity: Implications for the United States.” </w:t>
      </w:r>
      <w:r w:rsidRPr="005F5857">
        <w:rPr>
          <w:i/>
          <w:sz w:val="22"/>
          <w:szCs w:val="22"/>
        </w:rPr>
        <w:t xml:space="preserve">Public Budgeting and Finance, </w:t>
      </w:r>
      <w:r w:rsidRPr="005F5857">
        <w:rPr>
          <w:sz w:val="22"/>
          <w:szCs w:val="22"/>
        </w:rPr>
        <w:t>32(3): 32-52.</w:t>
      </w:r>
    </w:p>
    <w:p w14:paraId="1D8723C0" w14:textId="77777777" w:rsidR="005F5857" w:rsidRPr="005F5857" w:rsidRDefault="005F5857" w:rsidP="005F5857">
      <w:pPr>
        <w:widowControl w:val="0"/>
        <w:autoSpaceDE w:val="0"/>
        <w:autoSpaceDN w:val="0"/>
        <w:adjustRightInd w:val="0"/>
        <w:ind w:left="360" w:hanging="360"/>
        <w:rPr>
          <w:sz w:val="22"/>
          <w:szCs w:val="22"/>
        </w:rPr>
      </w:pPr>
      <w:proofErr w:type="spellStart"/>
      <w:r w:rsidRPr="005F5857">
        <w:rPr>
          <w:sz w:val="22"/>
          <w:szCs w:val="22"/>
        </w:rPr>
        <w:t>Rivlin</w:t>
      </w:r>
      <w:proofErr w:type="spellEnd"/>
      <w:r w:rsidRPr="005F5857">
        <w:rPr>
          <w:sz w:val="22"/>
          <w:szCs w:val="22"/>
        </w:rPr>
        <w:t xml:space="preserve">, Alice M. (2012) “Rescuing the Budget Process.” </w:t>
      </w:r>
      <w:r w:rsidRPr="005F5857">
        <w:rPr>
          <w:i/>
          <w:sz w:val="22"/>
          <w:szCs w:val="22"/>
        </w:rPr>
        <w:t xml:space="preserve">Public Budgeting and Finance, </w:t>
      </w:r>
      <w:r w:rsidRPr="005F5857">
        <w:rPr>
          <w:sz w:val="22"/>
          <w:szCs w:val="22"/>
        </w:rPr>
        <w:t>32(3): 53-56.</w:t>
      </w:r>
    </w:p>
    <w:p w14:paraId="47B1C32F" w14:textId="148DEEC0" w:rsidR="00D46250" w:rsidRPr="005F5857" w:rsidRDefault="00EA1D08" w:rsidP="005F5857">
      <w:pPr>
        <w:pStyle w:val="Default"/>
        <w:ind w:left="360" w:hanging="360"/>
        <w:rPr>
          <w:sz w:val="22"/>
          <w:szCs w:val="22"/>
        </w:rPr>
      </w:pPr>
      <w:r w:rsidRPr="005F5857">
        <w:rPr>
          <w:sz w:val="22"/>
          <w:szCs w:val="22"/>
        </w:rPr>
        <w:t>Ross, Justin</w:t>
      </w:r>
      <w:r w:rsidR="005A2991" w:rsidRPr="005F5857">
        <w:rPr>
          <w:sz w:val="22"/>
          <w:szCs w:val="22"/>
        </w:rPr>
        <w:t xml:space="preserve"> M</w:t>
      </w:r>
      <w:r w:rsidRPr="005F5857">
        <w:rPr>
          <w:sz w:val="22"/>
          <w:szCs w:val="22"/>
        </w:rPr>
        <w:t>. (2009) “What Should Policy Makers Know When Economists Say “Market” Failure?”</w:t>
      </w:r>
      <w:r w:rsidR="005A2991" w:rsidRPr="005F5857">
        <w:rPr>
          <w:sz w:val="22"/>
          <w:szCs w:val="22"/>
        </w:rPr>
        <w:t xml:space="preserve"> </w:t>
      </w:r>
      <w:proofErr w:type="gramStart"/>
      <w:r w:rsidR="005A2991" w:rsidRPr="005F5857">
        <w:rPr>
          <w:i/>
          <w:iCs/>
          <w:sz w:val="22"/>
          <w:szCs w:val="22"/>
        </w:rPr>
        <w:t xml:space="preserve">Georgetown Public Policy Review, </w:t>
      </w:r>
      <w:r w:rsidR="005A2991" w:rsidRPr="005F5857">
        <w:rPr>
          <w:sz w:val="22"/>
          <w:szCs w:val="22"/>
        </w:rPr>
        <w:t>14(1): 27-32.</w:t>
      </w:r>
      <w:proofErr w:type="gramEnd"/>
    </w:p>
    <w:p w14:paraId="3F19DD8E" w14:textId="7D3AF5FF" w:rsidR="0049153C" w:rsidRPr="005F5857" w:rsidRDefault="0049153C" w:rsidP="005F5857">
      <w:pPr>
        <w:ind w:left="360" w:hanging="360"/>
        <w:rPr>
          <w:bCs/>
          <w:sz w:val="22"/>
          <w:szCs w:val="22"/>
        </w:rPr>
      </w:pPr>
      <w:proofErr w:type="spellStart"/>
      <w:proofErr w:type="gramStart"/>
      <w:r w:rsidRPr="005F5857">
        <w:rPr>
          <w:bCs/>
          <w:sz w:val="22"/>
          <w:szCs w:val="22"/>
        </w:rPr>
        <w:t>Stiglitz</w:t>
      </w:r>
      <w:proofErr w:type="spellEnd"/>
      <w:r w:rsidRPr="005F5857">
        <w:rPr>
          <w:bCs/>
          <w:sz w:val="22"/>
          <w:szCs w:val="22"/>
        </w:rPr>
        <w:t xml:space="preserve">, Joseph E. (2014) </w:t>
      </w:r>
      <w:r w:rsidRPr="005F5857">
        <w:rPr>
          <w:bCs/>
          <w:i/>
          <w:sz w:val="22"/>
          <w:szCs w:val="22"/>
        </w:rPr>
        <w:t>Economics of the Public Sector.</w:t>
      </w:r>
      <w:proofErr w:type="gramEnd"/>
      <w:r w:rsidRPr="005F5857">
        <w:rPr>
          <w:bCs/>
          <w:sz w:val="22"/>
          <w:szCs w:val="22"/>
        </w:rPr>
        <w:t xml:space="preserve"> New York, NY: W.W. Norton &amp; Company.</w:t>
      </w:r>
    </w:p>
    <w:p w14:paraId="50442999" w14:textId="11BE39F1" w:rsidR="00EA1D08" w:rsidRPr="005F5857" w:rsidRDefault="00EA1D08" w:rsidP="005F5857">
      <w:pPr>
        <w:widowControl w:val="0"/>
        <w:autoSpaceDE w:val="0"/>
        <w:autoSpaceDN w:val="0"/>
        <w:adjustRightInd w:val="0"/>
        <w:ind w:left="360" w:hanging="360"/>
        <w:rPr>
          <w:bCs/>
          <w:sz w:val="22"/>
          <w:szCs w:val="22"/>
        </w:rPr>
      </w:pPr>
      <w:proofErr w:type="spellStart"/>
      <w:r w:rsidRPr="005F5857">
        <w:rPr>
          <w:bCs/>
          <w:sz w:val="22"/>
          <w:szCs w:val="22"/>
        </w:rPr>
        <w:t>Wildavsky</w:t>
      </w:r>
      <w:proofErr w:type="spellEnd"/>
      <w:r w:rsidR="005A2991" w:rsidRPr="005F5857">
        <w:rPr>
          <w:bCs/>
          <w:sz w:val="22"/>
          <w:szCs w:val="22"/>
        </w:rPr>
        <w:t>, Aaron.</w:t>
      </w:r>
      <w:r w:rsidRPr="005F5857">
        <w:rPr>
          <w:bCs/>
          <w:sz w:val="22"/>
          <w:szCs w:val="22"/>
        </w:rPr>
        <w:t xml:space="preserve"> (1966) “The Political Economy of Efficiency</w:t>
      </w:r>
      <w:r w:rsidR="005A2991" w:rsidRPr="005F5857">
        <w:rPr>
          <w:bCs/>
          <w:sz w:val="22"/>
          <w:szCs w:val="22"/>
        </w:rPr>
        <w:t>: Cost-Benefit Analysis, Systems Analysis, and Program Budgeting.</w:t>
      </w:r>
      <w:r w:rsidRPr="005F5857">
        <w:rPr>
          <w:bCs/>
          <w:sz w:val="22"/>
          <w:szCs w:val="22"/>
        </w:rPr>
        <w:t>”</w:t>
      </w:r>
      <w:r w:rsidR="005A2991" w:rsidRPr="005F5857">
        <w:rPr>
          <w:bCs/>
          <w:sz w:val="22"/>
          <w:szCs w:val="22"/>
        </w:rPr>
        <w:t xml:space="preserve"> </w:t>
      </w:r>
      <w:r w:rsidR="005A2991" w:rsidRPr="005F5857">
        <w:rPr>
          <w:bCs/>
          <w:i/>
          <w:sz w:val="22"/>
          <w:szCs w:val="22"/>
        </w:rPr>
        <w:t xml:space="preserve">Public Administration Review, </w:t>
      </w:r>
      <w:r w:rsidR="005A2991" w:rsidRPr="005F5857">
        <w:rPr>
          <w:bCs/>
          <w:sz w:val="22"/>
          <w:szCs w:val="22"/>
        </w:rPr>
        <w:t>26(4): 292-310.</w:t>
      </w:r>
    </w:p>
    <w:p w14:paraId="5D730A4D" w14:textId="77777777" w:rsidR="00264145" w:rsidRPr="005F5857" w:rsidRDefault="00264145" w:rsidP="005F5857">
      <w:pPr>
        <w:widowControl w:val="0"/>
        <w:autoSpaceDE w:val="0"/>
        <w:autoSpaceDN w:val="0"/>
        <w:adjustRightInd w:val="0"/>
        <w:ind w:left="360" w:hanging="360"/>
        <w:rPr>
          <w:bCs/>
          <w:sz w:val="22"/>
          <w:szCs w:val="22"/>
        </w:rPr>
      </w:pPr>
    </w:p>
    <w:sectPr w:rsidR="00264145" w:rsidRPr="005F5857" w:rsidSect="00DD5B94">
      <w:footerReference w:type="even" r:id="rId15"/>
      <w:footerReference w:type="default" r:id="rId1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B409" w14:textId="77777777" w:rsidR="002C675F" w:rsidRDefault="002C675F">
      <w:r>
        <w:separator/>
      </w:r>
    </w:p>
  </w:endnote>
  <w:endnote w:type="continuationSeparator" w:id="0">
    <w:p w14:paraId="3729DFF0" w14:textId="77777777" w:rsidR="002C675F" w:rsidRDefault="002C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EF9C" w14:textId="77777777" w:rsidR="002C675F" w:rsidRDefault="002C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201C0" w14:textId="77777777" w:rsidR="002C675F" w:rsidRDefault="002C67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EEE6" w14:textId="77777777" w:rsidR="002C675F" w:rsidRDefault="002C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9D9">
      <w:rPr>
        <w:rStyle w:val="PageNumber"/>
        <w:noProof/>
      </w:rPr>
      <w:t>1</w:t>
    </w:r>
    <w:r>
      <w:rPr>
        <w:rStyle w:val="PageNumber"/>
      </w:rPr>
      <w:fldChar w:fldCharType="end"/>
    </w:r>
  </w:p>
  <w:p w14:paraId="3BE1A753" w14:textId="77777777" w:rsidR="002C675F" w:rsidRDefault="002C67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65AB3" w14:textId="77777777" w:rsidR="002C675F" w:rsidRDefault="002C675F">
      <w:r>
        <w:separator/>
      </w:r>
    </w:p>
  </w:footnote>
  <w:footnote w:type="continuationSeparator" w:id="0">
    <w:p w14:paraId="0738065B" w14:textId="77777777" w:rsidR="002C675F" w:rsidRDefault="002C67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611"/>
    <w:multiLevelType w:val="hybridMultilevel"/>
    <w:tmpl w:val="5D7270F8"/>
    <w:lvl w:ilvl="0" w:tplc="CF4C499E">
      <w:start w:val="1"/>
      <w:numFmt w:val="bullet"/>
      <w:lvlText w:val=""/>
      <w:lvlJc w:val="left"/>
      <w:pPr>
        <w:tabs>
          <w:tab w:val="num" w:pos="1494"/>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2D2F93"/>
    <w:multiLevelType w:val="hybridMultilevel"/>
    <w:tmpl w:val="C0F89606"/>
    <w:lvl w:ilvl="0" w:tplc="CF4C499E">
      <w:start w:val="1"/>
      <w:numFmt w:val="bullet"/>
      <w:lvlText w:val=""/>
      <w:lvlJc w:val="left"/>
      <w:pPr>
        <w:tabs>
          <w:tab w:val="num" w:pos="1494"/>
        </w:tabs>
        <w:ind w:left="1134"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A312B"/>
    <w:multiLevelType w:val="hybridMultilevel"/>
    <w:tmpl w:val="09624D50"/>
    <w:lvl w:ilvl="0" w:tplc="8C2AA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61968"/>
    <w:multiLevelType w:val="hybridMultilevel"/>
    <w:tmpl w:val="D5AA7C06"/>
    <w:lvl w:ilvl="0" w:tplc="7EF27A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4660C65"/>
    <w:multiLevelType w:val="multilevel"/>
    <w:tmpl w:val="3B0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572D5"/>
    <w:multiLevelType w:val="hybridMultilevel"/>
    <w:tmpl w:val="FC608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A306F"/>
    <w:multiLevelType w:val="hybridMultilevel"/>
    <w:tmpl w:val="DC927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3E"/>
    <w:rsid w:val="00004C11"/>
    <w:rsid w:val="00013DBE"/>
    <w:rsid w:val="000160FC"/>
    <w:rsid w:val="00016CC6"/>
    <w:rsid w:val="00020EA4"/>
    <w:rsid w:val="00020EF7"/>
    <w:rsid w:val="0002358D"/>
    <w:rsid w:val="00024049"/>
    <w:rsid w:val="00025B56"/>
    <w:rsid w:val="00027670"/>
    <w:rsid w:val="00031CD1"/>
    <w:rsid w:val="00032F99"/>
    <w:rsid w:val="00033898"/>
    <w:rsid w:val="00033A2E"/>
    <w:rsid w:val="00034DFE"/>
    <w:rsid w:val="00035B43"/>
    <w:rsid w:val="000361CE"/>
    <w:rsid w:val="00036A43"/>
    <w:rsid w:val="00036D49"/>
    <w:rsid w:val="000375A6"/>
    <w:rsid w:val="00037C18"/>
    <w:rsid w:val="0004088D"/>
    <w:rsid w:val="00043353"/>
    <w:rsid w:val="00043AB0"/>
    <w:rsid w:val="00043CFF"/>
    <w:rsid w:val="000442B0"/>
    <w:rsid w:val="0004440E"/>
    <w:rsid w:val="000457EC"/>
    <w:rsid w:val="00045826"/>
    <w:rsid w:val="0004600E"/>
    <w:rsid w:val="00052906"/>
    <w:rsid w:val="00052E18"/>
    <w:rsid w:val="00053FA8"/>
    <w:rsid w:val="00055B40"/>
    <w:rsid w:val="00056F22"/>
    <w:rsid w:val="00060C63"/>
    <w:rsid w:val="0006126B"/>
    <w:rsid w:val="0006175E"/>
    <w:rsid w:val="00065532"/>
    <w:rsid w:val="00066386"/>
    <w:rsid w:val="00066508"/>
    <w:rsid w:val="0006677B"/>
    <w:rsid w:val="0007082D"/>
    <w:rsid w:val="000722F8"/>
    <w:rsid w:val="00075C8D"/>
    <w:rsid w:val="000815A9"/>
    <w:rsid w:val="00081B4D"/>
    <w:rsid w:val="00085277"/>
    <w:rsid w:val="00087D69"/>
    <w:rsid w:val="00090ADA"/>
    <w:rsid w:val="0009121B"/>
    <w:rsid w:val="000925BD"/>
    <w:rsid w:val="00093D94"/>
    <w:rsid w:val="00097BCF"/>
    <w:rsid w:val="000A1061"/>
    <w:rsid w:val="000A1307"/>
    <w:rsid w:val="000A1A4E"/>
    <w:rsid w:val="000A24E0"/>
    <w:rsid w:val="000A2887"/>
    <w:rsid w:val="000A2D95"/>
    <w:rsid w:val="000A4787"/>
    <w:rsid w:val="000A5F48"/>
    <w:rsid w:val="000B1516"/>
    <w:rsid w:val="000B1B50"/>
    <w:rsid w:val="000B231E"/>
    <w:rsid w:val="000B353E"/>
    <w:rsid w:val="000B45DE"/>
    <w:rsid w:val="000B4B46"/>
    <w:rsid w:val="000B78AB"/>
    <w:rsid w:val="000B7944"/>
    <w:rsid w:val="000C4320"/>
    <w:rsid w:val="000C7127"/>
    <w:rsid w:val="000D0A2F"/>
    <w:rsid w:val="000D1A2E"/>
    <w:rsid w:val="000D60B8"/>
    <w:rsid w:val="000E234F"/>
    <w:rsid w:val="000E2E8F"/>
    <w:rsid w:val="000E3E16"/>
    <w:rsid w:val="000E3F09"/>
    <w:rsid w:val="000E413A"/>
    <w:rsid w:val="000E7EE2"/>
    <w:rsid w:val="000F162B"/>
    <w:rsid w:val="000F27AE"/>
    <w:rsid w:val="00101883"/>
    <w:rsid w:val="0010636C"/>
    <w:rsid w:val="001072E8"/>
    <w:rsid w:val="00112188"/>
    <w:rsid w:val="001123B3"/>
    <w:rsid w:val="00115FD0"/>
    <w:rsid w:val="001164A2"/>
    <w:rsid w:val="00120FEE"/>
    <w:rsid w:val="00121C05"/>
    <w:rsid w:val="0012445B"/>
    <w:rsid w:val="001244C1"/>
    <w:rsid w:val="001250BA"/>
    <w:rsid w:val="00125AEF"/>
    <w:rsid w:val="00131C28"/>
    <w:rsid w:val="00132259"/>
    <w:rsid w:val="00135135"/>
    <w:rsid w:val="001411A7"/>
    <w:rsid w:val="0014142E"/>
    <w:rsid w:val="001452D5"/>
    <w:rsid w:val="00145D25"/>
    <w:rsid w:val="00147104"/>
    <w:rsid w:val="00147C38"/>
    <w:rsid w:val="0015043A"/>
    <w:rsid w:val="0015281C"/>
    <w:rsid w:val="00152A06"/>
    <w:rsid w:val="00153D68"/>
    <w:rsid w:val="001546BF"/>
    <w:rsid w:val="00155E72"/>
    <w:rsid w:val="00157CB6"/>
    <w:rsid w:val="00160C69"/>
    <w:rsid w:val="0016165D"/>
    <w:rsid w:val="00162DD8"/>
    <w:rsid w:val="00163B78"/>
    <w:rsid w:val="001656D2"/>
    <w:rsid w:val="00165BC9"/>
    <w:rsid w:val="00166626"/>
    <w:rsid w:val="00172315"/>
    <w:rsid w:val="00175013"/>
    <w:rsid w:val="00175DD0"/>
    <w:rsid w:val="001803D9"/>
    <w:rsid w:val="0018093F"/>
    <w:rsid w:val="00183359"/>
    <w:rsid w:val="00183C86"/>
    <w:rsid w:val="001845C8"/>
    <w:rsid w:val="00186367"/>
    <w:rsid w:val="001870D7"/>
    <w:rsid w:val="001901C3"/>
    <w:rsid w:val="00193EB7"/>
    <w:rsid w:val="00194F26"/>
    <w:rsid w:val="00195873"/>
    <w:rsid w:val="001A1DDD"/>
    <w:rsid w:val="001A2139"/>
    <w:rsid w:val="001A305C"/>
    <w:rsid w:val="001A3DE9"/>
    <w:rsid w:val="001A4AB8"/>
    <w:rsid w:val="001A4EBC"/>
    <w:rsid w:val="001B0F96"/>
    <w:rsid w:val="001B1EBB"/>
    <w:rsid w:val="001B4D6E"/>
    <w:rsid w:val="001B523A"/>
    <w:rsid w:val="001B52FB"/>
    <w:rsid w:val="001B69E4"/>
    <w:rsid w:val="001B7A4F"/>
    <w:rsid w:val="001C144C"/>
    <w:rsid w:val="001C1F7B"/>
    <w:rsid w:val="001C235F"/>
    <w:rsid w:val="001C4CB8"/>
    <w:rsid w:val="001C4E83"/>
    <w:rsid w:val="001C7604"/>
    <w:rsid w:val="001D06F6"/>
    <w:rsid w:val="001D0F66"/>
    <w:rsid w:val="001D1DFC"/>
    <w:rsid w:val="001D44C7"/>
    <w:rsid w:val="001D470B"/>
    <w:rsid w:val="001D7458"/>
    <w:rsid w:val="001D7E06"/>
    <w:rsid w:val="001E286A"/>
    <w:rsid w:val="001E5EA5"/>
    <w:rsid w:val="001E6F07"/>
    <w:rsid w:val="001F0CBC"/>
    <w:rsid w:val="001F2BB0"/>
    <w:rsid w:val="001F5081"/>
    <w:rsid w:val="00202177"/>
    <w:rsid w:val="0020253C"/>
    <w:rsid w:val="00202E7C"/>
    <w:rsid w:val="0020539D"/>
    <w:rsid w:val="00207659"/>
    <w:rsid w:val="002129D8"/>
    <w:rsid w:val="00213BEE"/>
    <w:rsid w:val="00213D81"/>
    <w:rsid w:val="00214CF2"/>
    <w:rsid w:val="00215513"/>
    <w:rsid w:val="0021555C"/>
    <w:rsid w:val="00215C98"/>
    <w:rsid w:val="0021669C"/>
    <w:rsid w:val="00217C3A"/>
    <w:rsid w:val="002222D0"/>
    <w:rsid w:val="00222344"/>
    <w:rsid w:val="00230591"/>
    <w:rsid w:val="00231AA9"/>
    <w:rsid w:val="00240278"/>
    <w:rsid w:val="00240645"/>
    <w:rsid w:val="00241A52"/>
    <w:rsid w:val="00242E1B"/>
    <w:rsid w:val="002454DA"/>
    <w:rsid w:val="0024683B"/>
    <w:rsid w:val="002471FB"/>
    <w:rsid w:val="00251BFA"/>
    <w:rsid w:val="0025218A"/>
    <w:rsid w:val="002525EB"/>
    <w:rsid w:val="00253CC8"/>
    <w:rsid w:val="0025676A"/>
    <w:rsid w:val="00260FB0"/>
    <w:rsid w:val="00261333"/>
    <w:rsid w:val="0026183B"/>
    <w:rsid w:val="00262BD4"/>
    <w:rsid w:val="00264052"/>
    <w:rsid w:val="00264145"/>
    <w:rsid w:val="0026441D"/>
    <w:rsid w:val="0026526F"/>
    <w:rsid w:val="0027350C"/>
    <w:rsid w:val="00274BC3"/>
    <w:rsid w:val="002760E6"/>
    <w:rsid w:val="00277C09"/>
    <w:rsid w:val="00280A0E"/>
    <w:rsid w:val="00280E01"/>
    <w:rsid w:val="002811EF"/>
    <w:rsid w:val="002846FF"/>
    <w:rsid w:val="00286641"/>
    <w:rsid w:val="002911A7"/>
    <w:rsid w:val="00291567"/>
    <w:rsid w:val="00292DB8"/>
    <w:rsid w:val="00293928"/>
    <w:rsid w:val="00296273"/>
    <w:rsid w:val="0029722F"/>
    <w:rsid w:val="002A21C4"/>
    <w:rsid w:val="002A34C2"/>
    <w:rsid w:val="002A36B6"/>
    <w:rsid w:val="002A52B9"/>
    <w:rsid w:val="002A5738"/>
    <w:rsid w:val="002A6B0D"/>
    <w:rsid w:val="002A7673"/>
    <w:rsid w:val="002A7DD3"/>
    <w:rsid w:val="002B0309"/>
    <w:rsid w:val="002B03EF"/>
    <w:rsid w:val="002B33BB"/>
    <w:rsid w:val="002B468C"/>
    <w:rsid w:val="002B48C9"/>
    <w:rsid w:val="002B7DF1"/>
    <w:rsid w:val="002C096C"/>
    <w:rsid w:val="002C1505"/>
    <w:rsid w:val="002C204E"/>
    <w:rsid w:val="002C675F"/>
    <w:rsid w:val="002C6BA3"/>
    <w:rsid w:val="002D0B40"/>
    <w:rsid w:val="002D1666"/>
    <w:rsid w:val="002D4B0D"/>
    <w:rsid w:val="002D54CD"/>
    <w:rsid w:val="002D6941"/>
    <w:rsid w:val="002D6ECF"/>
    <w:rsid w:val="002D76BC"/>
    <w:rsid w:val="002E0477"/>
    <w:rsid w:val="002E088A"/>
    <w:rsid w:val="002E38EF"/>
    <w:rsid w:val="002E4038"/>
    <w:rsid w:val="002E42BD"/>
    <w:rsid w:val="002E6213"/>
    <w:rsid w:val="002E6C0D"/>
    <w:rsid w:val="002E6E11"/>
    <w:rsid w:val="002E769E"/>
    <w:rsid w:val="002F1A44"/>
    <w:rsid w:val="002F38E0"/>
    <w:rsid w:val="002F54E4"/>
    <w:rsid w:val="003001C1"/>
    <w:rsid w:val="00301EDE"/>
    <w:rsid w:val="00302BD2"/>
    <w:rsid w:val="00306BE0"/>
    <w:rsid w:val="00306D0B"/>
    <w:rsid w:val="003100C9"/>
    <w:rsid w:val="003103E6"/>
    <w:rsid w:val="00311E6F"/>
    <w:rsid w:val="00312EEC"/>
    <w:rsid w:val="00313884"/>
    <w:rsid w:val="00316D52"/>
    <w:rsid w:val="00317746"/>
    <w:rsid w:val="003177F0"/>
    <w:rsid w:val="00317D99"/>
    <w:rsid w:val="00320B1E"/>
    <w:rsid w:val="00321EF0"/>
    <w:rsid w:val="00323B1B"/>
    <w:rsid w:val="00324581"/>
    <w:rsid w:val="003315D5"/>
    <w:rsid w:val="00335518"/>
    <w:rsid w:val="00341478"/>
    <w:rsid w:val="00347722"/>
    <w:rsid w:val="00347FB9"/>
    <w:rsid w:val="003506ED"/>
    <w:rsid w:val="00352DE4"/>
    <w:rsid w:val="00353AB7"/>
    <w:rsid w:val="00354A70"/>
    <w:rsid w:val="00354C3B"/>
    <w:rsid w:val="003551DC"/>
    <w:rsid w:val="00355ABD"/>
    <w:rsid w:val="00360C79"/>
    <w:rsid w:val="00360D5A"/>
    <w:rsid w:val="00362B21"/>
    <w:rsid w:val="00362C38"/>
    <w:rsid w:val="00363892"/>
    <w:rsid w:val="00364A82"/>
    <w:rsid w:val="00364B9C"/>
    <w:rsid w:val="00365258"/>
    <w:rsid w:val="0036723A"/>
    <w:rsid w:val="00370097"/>
    <w:rsid w:val="00371DA5"/>
    <w:rsid w:val="0037205C"/>
    <w:rsid w:val="00373374"/>
    <w:rsid w:val="00374A8B"/>
    <w:rsid w:val="003759D6"/>
    <w:rsid w:val="00376915"/>
    <w:rsid w:val="003809E1"/>
    <w:rsid w:val="00380C79"/>
    <w:rsid w:val="0038781C"/>
    <w:rsid w:val="00390EF7"/>
    <w:rsid w:val="003937F0"/>
    <w:rsid w:val="0039435D"/>
    <w:rsid w:val="00395EB7"/>
    <w:rsid w:val="00396E6C"/>
    <w:rsid w:val="00397D44"/>
    <w:rsid w:val="003A0327"/>
    <w:rsid w:val="003A0609"/>
    <w:rsid w:val="003A48FF"/>
    <w:rsid w:val="003A4A3E"/>
    <w:rsid w:val="003A5032"/>
    <w:rsid w:val="003A578C"/>
    <w:rsid w:val="003A58E9"/>
    <w:rsid w:val="003A5B89"/>
    <w:rsid w:val="003A615D"/>
    <w:rsid w:val="003B1266"/>
    <w:rsid w:val="003B3A4C"/>
    <w:rsid w:val="003B4849"/>
    <w:rsid w:val="003B4D9B"/>
    <w:rsid w:val="003B5F18"/>
    <w:rsid w:val="003B6331"/>
    <w:rsid w:val="003B7847"/>
    <w:rsid w:val="003C3A93"/>
    <w:rsid w:val="003C4403"/>
    <w:rsid w:val="003C4404"/>
    <w:rsid w:val="003C5FC3"/>
    <w:rsid w:val="003C63C8"/>
    <w:rsid w:val="003C743A"/>
    <w:rsid w:val="003D19D2"/>
    <w:rsid w:val="003D3AE1"/>
    <w:rsid w:val="003D3CBC"/>
    <w:rsid w:val="003D479A"/>
    <w:rsid w:val="003D4CE4"/>
    <w:rsid w:val="003D4DBE"/>
    <w:rsid w:val="003D7EA9"/>
    <w:rsid w:val="003E33E7"/>
    <w:rsid w:val="003E383B"/>
    <w:rsid w:val="003E38D2"/>
    <w:rsid w:val="003E3F84"/>
    <w:rsid w:val="003E7D44"/>
    <w:rsid w:val="003F0903"/>
    <w:rsid w:val="003F0DA0"/>
    <w:rsid w:val="003F3C79"/>
    <w:rsid w:val="003F4B67"/>
    <w:rsid w:val="003F6259"/>
    <w:rsid w:val="003F75C5"/>
    <w:rsid w:val="00404D25"/>
    <w:rsid w:val="0040539A"/>
    <w:rsid w:val="00405F97"/>
    <w:rsid w:val="00412274"/>
    <w:rsid w:val="00412B92"/>
    <w:rsid w:val="00413007"/>
    <w:rsid w:val="004162C5"/>
    <w:rsid w:val="00417E22"/>
    <w:rsid w:val="0042153D"/>
    <w:rsid w:val="00422F6D"/>
    <w:rsid w:val="0042353C"/>
    <w:rsid w:val="0042377A"/>
    <w:rsid w:val="004249FC"/>
    <w:rsid w:val="00424C31"/>
    <w:rsid w:val="00427A88"/>
    <w:rsid w:val="004305A7"/>
    <w:rsid w:val="004331A7"/>
    <w:rsid w:val="004334F6"/>
    <w:rsid w:val="00433E67"/>
    <w:rsid w:val="00435DA5"/>
    <w:rsid w:val="00437384"/>
    <w:rsid w:val="00445320"/>
    <w:rsid w:val="0044629F"/>
    <w:rsid w:val="00446F52"/>
    <w:rsid w:val="00447355"/>
    <w:rsid w:val="0044799B"/>
    <w:rsid w:val="004508FF"/>
    <w:rsid w:val="00450C8C"/>
    <w:rsid w:val="00451AA8"/>
    <w:rsid w:val="004525BC"/>
    <w:rsid w:val="00452E5C"/>
    <w:rsid w:val="00452E91"/>
    <w:rsid w:val="00454A1B"/>
    <w:rsid w:val="00456816"/>
    <w:rsid w:val="00457D44"/>
    <w:rsid w:val="00460E75"/>
    <w:rsid w:val="00461C47"/>
    <w:rsid w:val="0046288E"/>
    <w:rsid w:val="00462F67"/>
    <w:rsid w:val="004632FC"/>
    <w:rsid w:val="004636A2"/>
    <w:rsid w:val="00464185"/>
    <w:rsid w:val="00466F57"/>
    <w:rsid w:val="00471070"/>
    <w:rsid w:val="0047133C"/>
    <w:rsid w:val="004713C8"/>
    <w:rsid w:val="00471B4E"/>
    <w:rsid w:val="00473C29"/>
    <w:rsid w:val="00474BB7"/>
    <w:rsid w:val="00476604"/>
    <w:rsid w:val="00476E53"/>
    <w:rsid w:val="0048083D"/>
    <w:rsid w:val="00480978"/>
    <w:rsid w:val="00482DBC"/>
    <w:rsid w:val="0048595B"/>
    <w:rsid w:val="00486651"/>
    <w:rsid w:val="004870D0"/>
    <w:rsid w:val="00487D7F"/>
    <w:rsid w:val="00490523"/>
    <w:rsid w:val="00490D18"/>
    <w:rsid w:val="0049153C"/>
    <w:rsid w:val="004922E8"/>
    <w:rsid w:val="004927BC"/>
    <w:rsid w:val="004957F5"/>
    <w:rsid w:val="00497481"/>
    <w:rsid w:val="004A241A"/>
    <w:rsid w:val="004A2A5E"/>
    <w:rsid w:val="004A491C"/>
    <w:rsid w:val="004A68E3"/>
    <w:rsid w:val="004A73E5"/>
    <w:rsid w:val="004B2A89"/>
    <w:rsid w:val="004B2E13"/>
    <w:rsid w:val="004B6266"/>
    <w:rsid w:val="004B62E4"/>
    <w:rsid w:val="004C026A"/>
    <w:rsid w:val="004C02B4"/>
    <w:rsid w:val="004C34DF"/>
    <w:rsid w:val="004C3DF2"/>
    <w:rsid w:val="004D156C"/>
    <w:rsid w:val="004D15C6"/>
    <w:rsid w:val="004D729F"/>
    <w:rsid w:val="004D754E"/>
    <w:rsid w:val="004D777B"/>
    <w:rsid w:val="004D7FAE"/>
    <w:rsid w:val="004E0E50"/>
    <w:rsid w:val="004E2249"/>
    <w:rsid w:val="004E2282"/>
    <w:rsid w:val="004E511E"/>
    <w:rsid w:val="004E61E9"/>
    <w:rsid w:val="004E6736"/>
    <w:rsid w:val="004E7F13"/>
    <w:rsid w:val="004F0395"/>
    <w:rsid w:val="004F0534"/>
    <w:rsid w:val="004F2203"/>
    <w:rsid w:val="004F281B"/>
    <w:rsid w:val="004F3C0F"/>
    <w:rsid w:val="004F448C"/>
    <w:rsid w:val="004F468B"/>
    <w:rsid w:val="004F49D4"/>
    <w:rsid w:val="004F4BF0"/>
    <w:rsid w:val="004F7096"/>
    <w:rsid w:val="00500A1D"/>
    <w:rsid w:val="00501D94"/>
    <w:rsid w:val="005022B8"/>
    <w:rsid w:val="00502E61"/>
    <w:rsid w:val="00503515"/>
    <w:rsid w:val="00504200"/>
    <w:rsid w:val="005043A2"/>
    <w:rsid w:val="00504479"/>
    <w:rsid w:val="00504512"/>
    <w:rsid w:val="005048A9"/>
    <w:rsid w:val="00504DEA"/>
    <w:rsid w:val="0050501D"/>
    <w:rsid w:val="00507180"/>
    <w:rsid w:val="00511DF8"/>
    <w:rsid w:val="00512413"/>
    <w:rsid w:val="00516CE7"/>
    <w:rsid w:val="00517538"/>
    <w:rsid w:val="00517EA3"/>
    <w:rsid w:val="00517FAE"/>
    <w:rsid w:val="00520137"/>
    <w:rsid w:val="00520288"/>
    <w:rsid w:val="00522312"/>
    <w:rsid w:val="005224EB"/>
    <w:rsid w:val="00522D50"/>
    <w:rsid w:val="00522FE4"/>
    <w:rsid w:val="00523AAA"/>
    <w:rsid w:val="005242D2"/>
    <w:rsid w:val="00527647"/>
    <w:rsid w:val="00535E69"/>
    <w:rsid w:val="00536C98"/>
    <w:rsid w:val="00536DB0"/>
    <w:rsid w:val="00540F4E"/>
    <w:rsid w:val="00541786"/>
    <w:rsid w:val="005429C4"/>
    <w:rsid w:val="005448D8"/>
    <w:rsid w:val="00544AE9"/>
    <w:rsid w:val="00544E9E"/>
    <w:rsid w:val="00545C4D"/>
    <w:rsid w:val="005467C6"/>
    <w:rsid w:val="00547580"/>
    <w:rsid w:val="0055427F"/>
    <w:rsid w:val="00556466"/>
    <w:rsid w:val="005568AA"/>
    <w:rsid w:val="00560C58"/>
    <w:rsid w:val="005620F0"/>
    <w:rsid w:val="00564631"/>
    <w:rsid w:val="005654F7"/>
    <w:rsid w:val="00565ABD"/>
    <w:rsid w:val="00570B79"/>
    <w:rsid w:val="0057466D"/>
    <w:rsid w:val="00574D49"/>
    <w:rsid w:val="00575C04"/>
    <w:rsid w:val="00576E19"/>
    <w:rsid w:val="00580AFF"/>
    <w:rsid w:val="005839EF"/>
    <w:rsid w:val="0058554F"/>
    <w:rsid w:val="00585DBD"/>
    <w:rsid w:val="005864C9"/>
    <w:rsid w:val="00586DC5"/>
    <w:rsid w:val="005874FA"/>
    <w:rsid w:val="005879ED"/>
    <w:rsid w:val="00587B8E"/>
    <w:rsid w:val="00590E4E"/>
    <w:rsid w:val="0059234D"/>
    <w:rsid w:val="00593299"/>
    <w:rsid w:val="005939C8"/>
    <w:rsid w:val="00595A07"/>
    <w:rsid w:val="00596C3F"/>
    <w:rsid w:val="00596E38"/>
    <w:rsid w:val="005977F2"/>
    <w:rsid w:val="0059793D"/>
    <w:rsid w:val="005A00EC"/>
    <w:rsid w:val="005A2991"/>
    <w:rsid w:val="005A5A12"/>
    <w:rsid w:val="005A75E2"/>
    <w:rsid w:val="005B062A"/>
    <w:rsid w:val="005B1A0F"/>
    <w:rsid w:val="005B2C24"/>
    <w:rsid w:val="005B3BDD"/>
    <w:rsid w:val="005B5C50"/>
    <w:rsid w:val="005B5DDE"/>
    <w:rsid w:val="005C2DAE"/>
    <w:rsid w:val="005C412E"/>
    <w:rsid w:val="005C47BF"/>
    <w:rsid w:val="005C49E4"/>
    <w:rsid w:val="005C4ED2"/>
    <w:rsid w:val="005C5EDC"/>
    <w:rsid w:val="005D0469"/>
    <w:rsid w:val="005D0F54"/>
    <w:rsid w:val="005D1B57"/>
    <w:rsid w:val="005D1B8E"/>
    <w:rsid w:val="005D48DE"/>
    <w:rsid w:val="005D4B35"/>
    <w:rsid w:val="005D5302"/>
    <w:rsid w:val="005E171F"/>
    <w:rsid w:val="005E1CB3"/>
    <w:rsid w:val="005E2F54"/>
    <w:rsid w:val="005E487D"/>
    <w:rsid w:val="005E49DD"/>
    <w:rsid w:val="005E4C3B"/>
    <w:rsid w:val="005E7A2A"/>
    <w:rsid w:val="005E7AA7"/>
    <w:rsid w:val="005F13F7"/>
    <w:rsid w:val="005F17B9"/>
    <w:rsid w:val="005F35B5"/>
    <w:rsid w:val="005F44BA"/>
    <w:rsid w:val="005F5857"/>
    <w:rsid w:val="00601CCC"/>
    <w:rsid w:val="00601CF7"/>
    <w:rsid w:val="006027F1"/>
    <w:rsid w:val="00602806"/>
    <w:rsid w:val="00602B99"/>
    <w:rsid w:val="00603215"/>
    <w:rsid w:val="006033D2"/>
    <w:rsid w:val="00603A22"/>
    <w:rsid w:val="00605482"/>
    <w:rsid w:val="00605979"/>
    <w:rsid w:val="006070EC"/>
    <w:rsid w:val="00610627"/>
    <w:rsid w:val="00613641"/>
    <w:rsid w:val="00614BBA"/>
    <w:rsid w:val="00614E9C"/>
    <w:rsid w:val="0061567B"/>
    <w:rsid w:val="00615683"/>
    <w:rsid w:val="00615AF8"/>
    <w:rsid w:val="006236CC"/>
    <w:rsid w:val="0062560B"/>
    <w:rsid w:val="0063497B"/>
    <w:rsid w:val="00634DC7"/>
    <w:rsid w:val="006357DE"/>
    <w:rsid w:val="00643666"/>
    <w:rsid w:val="0065026D"/>
    <w:rsid w:val="00650571"/>
    <w:rsid w:val="00652740"/>
    <w:rsid w:val="00652887"/>
    <w:rsid w:val="0065358B"/>
    <w:rsid w:val="0065398E"/>
    <w:rsid w:val="00655F55"/>
    <w:rsid w:val="00656EE8"/>
    <w:rsid w:val="00661192"/>
    <w:rsid w:val="0066311E"/>
    <w:rsid w:val="0066342F"/>
    <w:rsid w:val="006645E2"/>
    <w:rsid w:val="0066723C"/>
    <w:rsid w:val="00667AC6"/>
    <w:rsid w:val="00670100"/>
    <w:rsid w:val="00670960"/>
    <w:rsid w:val="00671019"/>
    <w:rsid w:val="0067117A"/>
    <w:rsid w:val="00671A3C"/>
    <w:rsid w:val="00671B82"/>
    <w:rsid w:val="00671BFB"/>
    <w:rsid w:val="0067365D"/>
    <w:rsid w:val="006757F1"/>
    <w:rsid w:val="0067693B"/>
    <w:rsid w:val="006770B5"/>
    <w:rsid w:val="00682036"/>
    <w:rsid w:val="006821EA"/>
    <w:rsid w:val="0068238A"/>
    <w:rsid w:val="0068242C"/>
    <w:rsid w:val="00682811"/>
    <w:rsid w:val="00682B33"/>
    <w:rsid w:val="00683926"/>
    <w:rsid w:val="00684C86"/>
    <w:rsid w:val="00686BE5"/>
    <w:rsid w:val="006875B5"/>
    <w:rsid w:val="00693544"/>
    <w:rsid w:val="006935C8"/>
    <w:rsid w:val="00695FC0"/>
    <w:rsid w:val="006A0759"/>
    <w:rsid w:val="006A1CD9"/>
    <w:rsid w:val="006A3D42"/>
    <w:rsid w:val="006A5385"/>
    <w:rsid w:val="006B124F"/>
    <w:rsid w:val="006B2196"/>
    <w:rsid w:val="006B3497"/>
    <w:rsid w:val="006B4ACD"/>
    <w:rsid w:val="006B59C0"/>
    <w:rsid w:val="006B644D"/>
    <w:rsid w:val="006C081E"/>
    <w:rsid w:val="006C1B1B"/>
    <w:rsid w:val="006C515D"/>
    <w:rsid w:val="006D0AA1"/>
    <w:rsid w:val="006D14F0"/>
    <w:rsid w:val="006D3D01"/>
    <w:rsid w:val="006D6BF4"/>
    <w:rsid w:val="006E1A56"/>
    <w:rsid w:val="006E1A8E"/>
    <w:rsid w:val="006E2017"/>
    <w:rsid w:val="006E2912"/>
    <w:rsid w:val="006E6FA6"/>
    <w:rsid w:val="006F1BE6"/>
    <w:rsid w:val="006F4702"/>
    <w:rsid w:val="006F4800"/>
    <w:rsid w:val="006F556E"/>
    <w:rsid w:val="006F5D7F"/>
    <w:rsid w:val="00702650"/>
    <w:rsid w:val="007037E1"/>
    <w:rsid w:val="00707437"/>
    <w:rsid w:val="00707EFB"/>
    <w:rsid w:val="00707F9A"/>
    <w:rsid w:val="007100FD"/>
    <w:rsid w:val="00710FA0"/>
    <w:rsid w:val="00711F96"/>
    <w:rsid w:val="00712A70"/>
    <w:rsid w:val="0071422F"/>
    <w:rsid w:val="0071505B"/>
    <w:rsid w:val="0071600A"/>
    <w:rsid w:val="00717D86"/>
    <w:rsid w:val="0072191E"/>
    <w:rsid w:val="00721BB3"/>
    <w:rsid w:val="007314E6"/>
    <w:rsid w:val="00731D01"/>
    <w:rsid w:val="00731D12"/>
    <w:rsid w:val="007323AB"/>
    <w:rsid w:val="007352CF"/>
    <w:rsid w:val="00735CE3"/>
    <w:rsid w:val="00736CA6"/>
    <w:rsid w:val="00737AC9"/>
    <w:rsid w:val="00740ADE"/>
    <w:rsid w:val="00741B9D"/>
    <w:rsid w:val="007440A6"/>
    <w:rsid w:val="00747236"/>
    <w:rsid w:val="00747826"/>
    <w:rsid w:val="00747D6D"/>
    <w:rsid w:val="00751632"/>
    <w:rsid w:val="0075194B"/>
    <w:rsid w:val="00753541"/>
    <w:rsid w:val="00754757"/>
    <w:rsid w:val="007554EA"/>
    <w:rsid w:val="00755B0C"/>
    <w:rsid w:val="007574D3"/>
    <w:rsid w:val="00757843"/>
    <w:rsid w:val="007609B2"/>
    <w:rsid w:val="00761E08"/>
    <w:rsid w:val="00762792"/>
    <w:rsid w:val="00764F9C"/>
    <w:rsid w:val="00765B85"/>
    <w:rsid w:val="00766E3E"/>
    <w:rsid w:val="0077209D"/>
    <w:rsid w:val="00774975"/>
    <w:rsid w:val="00776919"/>
    <w:rsid w:val="00776A10"/>
    <w:rsid w:val="00777343"/>
    <w:rsid w:val="007774A7"/>
    <w:rsid w:val="007814A0"/>
    <w:rsid w:val="007814E0"/>
    <w:rsid w:val="0078213D"/>
    <w:rsid w:val="00782183"/>
    <w:rsid w:val="00783B40"/>
    <w:rsid w:val="00787D8E"/>
    <w:rsid w:val="007900CD"/>
    <w:rsid w:val="00791026"/>
    <w:rsid w:val="007918BC"/>
    <w:rsid w:val="00792C20"/>
    <w:rsid w:val="00793D7F"/>
    <w:rsid w:val="007947FA"/>
    <w:rsid w:val="0079680B"/>
    <w:rsid w:val="007969A0"/>
    <w:rsid w:val="007978EF"/>
    <w:rsid w:val="007A373E"/>
    <w:rsid w:val="007A4773"/>
    <w:rsid w:val="007A5C2A"/>
    <w:rsid w:val="007B1A0F"/>
    <w:rsid w:val="007B2B7E"/>
    <w:rsid w:val="007B31AD"/>
    <w:rsid w:val="007B3602"/>
    <w:rsid w:val="007B5CA7"/>
    <w:rsid w:val="007B6086"/>
    <w:rsid w:val="007B60B3"/>
    <w:rsid w:val="007C019E"/>
    <w:rsid w:val="007C0D45"/>
    <w:rsid w:val="007C117B"/>
    <w:rsid w:val="007C1A46"/>
    <w:rsid w:val="007C2008"/>
    <w:rsid w:val="007C2352"/>
    <w:rsid w:val="007C2370"/>
    <w:rsid w:val="007C48D3"/>
    <w:rsid w:val="007C4969"/>
    <w:rsid w:val="007C7081"/>
    <w:rsid w:val="007D3E33"/>
    <w:rsid w:val="007D4A5F"/>
    <w:rsid w:val="007D5147"/>
    <w:rsid w:val="007D5D9A"/>
    <w:rsid w:val="007D7F01"/>
    <w:rsid w:val="007E149F"/>
    <w:rsid w:val="007E3637"/>
    <w:rsid w:val="007E5693"/>
    <w:rsid w:val="007E7944"/>
    <w:rsid w:val="007E7EBB"/>
    <w:rsid w:val="007F0328"/>
    <w:rsid w:val="007F074C"/>
    <w:rsid w:val="007F07B2"/>
    <w:rsid w:val="007F29AB"/>
    <w:rsid w:val="007F63B3"/>
    <w:rsid w:val="007F6C7E"/>
    <w:rsid w:val="007F713F"/>
    <w:rsid w:val="007F7355"/>
    <w:rsid w:val="008054DF"/>
    <w:rsid w:val="008060F6"/>
    <w:rsid w:val="00813AC4"/>
    <w:rsid w:val="00813B90"/>
    <w:rsid w:val="00814124"/>
    <w:rsid w:val="008158B6"/>
    <w:rsid w:val="00820350"/>
    <w:rsid w:val="00820E24"/>
    <w:rsid w:val="008224A7"/>
    <w:rsid w:val="0082251F"/>
    <w:rsid w:val="00823C53"/>
    <w:rsid w:val="00823EFF"/>
    <w:rsid w:val="00823F38"/>
    <w:rsid w:val="00824259"/>
    <w:rsid w:val="00824CCB"/>
    <w:rsid w:val="00826A32"/>
    <w:rsid w:val="00827F6B"/>
    <w:rsid w:val="00827FA8"/>
    <w:rsid w:val="00830E7D"/>
    <w:rsid w:val="0083175F"/>
    <w:rsid w:val="00831B5A"/>
    <w:rsid w:val="00831B8A"/>
    <w:rsid w:val="00831F80"/>
    <w:rsid w:val="00832223"/>
    <w:rsid w:val="008331E5"/>
    <w:rsid w:val="0083449C"/>
    <w:rsid w:val="00834970"/>
    <w:rsid w:val="00835D8B"/>
    <w:rsid w:val="00836E78"/>
    <w:rsid w:val="00837213"/>
    <w:rsid w:val="00842689"/>
    <w:rsid w:val="0084290D"/>
    <w:rsid w:val="0084645B"/>
    <w:rsid w:val="00846C09"/>
    <w:rsid w:val="008503A9"/>
    <w:rsid w:val="00850FDF"/>
    <w:rsid w:val="00852123"/>
    <w:rsid w:val="00853519"/>
    <w:rsid w:val="008549ED"/>
    <w:rsid w:val="008629C2"/>
    <w:rsid w:val="00863CFD"/>
    <w:rsid w:val="00864868"/>
    <w:rsid w:val="00864C16"/>
    <w:rsid w:val="00866B39"/>
    <w:rsid w:val="00867CE7"/>
    <w:rsid w:val="008705AA"/>
    <w:rsid w:val="00871884"/>
    <w:rsid w:val="00871B2D"/>
    <w:rsid w:val="00871B2F"/>
    <w:rsid w:val="00872332"/>
    <w:rsid w:val="00873E9C"/>
    <w:rsid w:val="008760FA"/>
    <w:rsid w:val="00876FDF"/>
    <w:rsid w:val="00883973"/>
    <w:rsid w:val="008845D1"/>
    <w:rsid w:val="008845D3"/>
    <w:rsid w:val="00884AE9"/>
    <w:rsid w:val="00884DE7"/>
    <w:rsid w:val="00884FF5"/>
    <w:rsid w:val="00886158"/>
    <w:rsid w:val="00886F64"/>
    <w:rsid w:val="00887493"/>
    <w:rsid w:val="0089091B"/>
    <w:rsid w:val="00890D67"/>
    <w:rsid w:val="00893127"/>
    <w:rsid w:val="0089668B"/>
    <w:rsid w:val="00896954"/>
    <w:rsid w:val="008972DD"/>
    <w:rsid w:val="008A083A"/>
    <w:rsid w:val="008A0941"/>
    <w:rsid w:val="008A48A0"/>
    <w:rsid w:val="008A4C5E"/>
    <w:rsid w:val="008A7C94"/>
    <w:rsid w:val="008B0816"/>
    <w:rsid w:val="008B26A8"/>
    <w:rsid w:val="008B62B5"/>
    <w:rsid w:val="008B6382"/>
    <w:rsid w:val="008B76CD"/>
    <w:rsid w:val="008B79D9"/>
    <w:rsid w:val="008C1027"/>
    <w:rsid w:val="008C4BC9"/>
    <w:rsid w:val="008C4E70"/>
    <w:rsid w:val="008C64E6"/>
    <w:rsid w:val="008C793B"/>
    <w:rsid w:val="008D124B"/>
    <w:rsid w:val="008D27E8"/>
    <w:rsid w:val="008D3CFA"/>
    <w:rsid w:val="008D4147"/>
    <w:rsid w:val="008E35D5"/>
    <w:rsid w:val="008E3B91"/>
    <w:rsid w:val="008E3C4A"/>
    <w:rsid w:val="008E46EC"/>
    <w:rsid w:val="008E591C"/>
    <w:rsid w:val="008E6C5E"/>
    <w:rsid w:val="008E70DC"/>
    <w:rsid w:val="008E7AF9"/>
    <w:rsid w:val="008F1E42"/>
    <w:rsid w:val="008F4415"/>
    <w:rsid w:val="008F5806"/>
    <w:rsid w:val="008F64EF"/>
    <w:rsid w:val="008F7870"/>
    <w:rsid w:val="009011F2"/>
    <w:rsid w:val="00901650"/>
    <w:rsid w:val="00901F56"/>
    <w:rsid w:val="00902448"/>
    <w:rsid w:val="00902C9B"/>
    <w:rsid w:val="0090450B"/>
    <w:rsid w:val="00905BE5"/>
    <w:rsid w:val="009074AB"/>
    <w:rsid w:val="00910665"/>
    <w:rsid w:val="00910994"/>
    <w:rsid w:val="00912F50"/>
    <w:rsid w:val="009134A7"/>
    <w:rsid w:val="00913982"/>
    <w:rsid w:val="00914678"/>
    <w:rsid w:val="00914B1A"/>
    <w:rsid w:val="00917703"/>
    <w:rsid w:val="00917EDB"/>
    <w:rsid w:val="009205C6"/>
    <w:rsid w:val="00920D48"/>
    <w:rsid w:val="009216E6"/>
    <w:rsid w:val="0092198D"/>
    <w:rsid w:val="009236B4"/>
    <w:rsid w:val="00924449"/>
    <w:rsid w:val="0092681A"/>
    <w:rsid w:val="009307C5"/>
    <w:rsid w:val="00930A30"/>
    <w:rsid w:val="009310C9"/>
    <w:rsid w:val="009319A3"/>
    <w:rsid w:val="009323E5"/>
    <w:rsid w:val="009325CE"/>
    <w:rsid w:val="009379BC"/>
    <w:rsid w:val="00943B90"/>
    <w:rsid w:val="009443F9"/>
    <w:rsid w:val="009446EA"/>
    <w:rsid w:val="009462A0"/>
    <w:rsid w:val="009532F8"/>
    <w:rsid w:val="00955AAD"/>
    <w:rsid w:val="009569BC"/>
    <w:rsid w:val="00957251"/>
    <w:rsid w:val="0096021F"/>
    <w:rsid w:val="009617E1"/>
    <w:rsid w:val="0096377D"/>
    <w:rsid w:val="009643CB"/>
    <w:rsid w:val="009649EE"/>
    <w:rsid w:val="00965DCF"/>
    <w:rsid w:val="0096646D"/>
    <w:rsid w:val="00970DE9"/>
    <w:rsid w:val="00970F87"/>
    <w:rsid w:val="009710E1"/>
    <w:rsid w:val="009736CF"/>
    <w:rsid w:val="00974248"/>
    <w:rsid w:val="009755EE"/>
    <w:rsid w:val="00977D32"/>
    <w:rsid w:val="00980C75"/>
    <w:rsid w:val="00980D23"/>
    <w:rsid w:val="00982E22"/>
    <w:rsid w:val="00983275"/>
    <w:rsid w:val="0098650B"/>
    <w:rsid w:val="00986957"/>
    <w:rsid w:val="0099043C"/>
    <w:rsid w:val="00990D74"/>
    <w:rsid w:val="0099263D"/>
    <w:rsid w:val="0099286B"/>
    <w:rsid w:val="0099318D"/>
    <w:rsid w:val="0099346C"/>
    <w:rsid w:val="00993761"/>
    <w:rsid w:val="00995BD0"/>
    <w:rsid w:val="00995DC1"/>
    <w:rsid w:val="00997636"/>
    <w:rsid w:val="00997E8F"/>
    <w:rsid w:val="009A2704"/>
    <w:rsid w:val="009A32DE"/>
    <w:rsid w:val="009A3BC5"/>
    <w:rsid w:val="009A5A31"/>
    <w:rsid w:val="009A6470"/>
    <w:rsid w:val="009A7F89"/>
    <w:rsid w:val="009B0390"/>
    <w:rsid w:val="009B23F1"/>
    <w:rsid w:val="009B2D72"/>
    <w:rsid w:val="009B59CE"/>
    <w:rsid w:val="009C13E1"/>
    <w:rsid w:val="009C2640"/>
    <w:rsid w:val="009C3FE6"/>
    <w:rsid w:val="009C471E"/>
    <w:rsid w:val="009C5117"/>
    <w:rsid w:val="009D10D9"/>
    <w:rsid w:val="009D11F3"/>
    <w:rsid w:val="009D148E"/>
    <w:rsid w:val="009D1734"/>
    <w:rsid w:val="009D21E0"/>
    <w:rsid w:val="009D6219"/>
    <w:rsid w:val="009E2E06"/>
    <w:rsid w:val="009E4D85"/>
    <w:rsid w:val="009E57BC"/>
    <w:rsid w:val="009E6143"/>
    <w:rsid w:val="009E6F38"/>
    <w:rsid w:val="009F03FE"/>
    <w:rsid w:val="009F1A46"/>
    <w:rsid w:val="009F4647"/>
    <w:rsid w:val="009F4D88"/>
    <w:rsid w:val="00A00125"/>
    <w:rsid w:val="00A001C2"/>
    <w:rsid w:val="00A00BE4"/>
    <w:rsid w:val="00A01241"/>
    <w:rsid w:val="00A017F9"/>
    <w:rsid w:val="00A01C2C"/>
    <w:rsid w:val="00A02C89"/>
    <w:rsid w:val="00A030D4"/>
    <w:rsid w:val="00A0623D"/>
    <w:rsid w:val="00A135B1"/>
    <w:rsid w:val="00A16B1D"/>
    <w:rsid w:val="00A17BDB"/>
    <w:rsid w:val="00A200A7"/>
    <w:rsid w:val="00A2019D"/>
    <w:rsid w:val="00A201ED"/>
    <w:rsid w:val="00A2039D"/>
    <w:rsid w:val="00A21632"/>
    <w:rsid w:val="00A25847"/>
    <w:rsid w:val="00A272FE"/>
    <w:rsid w:val="00A27DE7"/>
    <w:rsid w:val="00A30ECB"/>
    <w:rsid w:val="00A3125B"/>
    <w:rsid w:val="00A32E4A"/>
    <w:rsid w:val="00A34206"/>
    <w:rsid w:val="00A34447"/>
    <w:rsid w:val="00A34531"/>
    <w:rsid w:val="00A35329"/>
    <w:rsid w:val="00A36E2B"/>
    <w:rsid w:val="00A379A7"/>
    <w:rsid w:val="00A40427"/>
    <w:rsid w:val="00A40D92"/>
    <w:rsid w:val="00A427C3"/>
    <w:rsid w:val="00A42BCD"/>
    <w:rsid w:val="00A44C17"/>
    <w:rsid w:val="00A45788"/>
    <w:rsid w:val="00A4617B"/>
    <w:rsid w:val="00A4786C"/>
    <w:rsid w:val="00A5020B"/>
    <w:rsid w:val="00A521C2"/>
    <w:rsid w:val="00A5422A"/>
    <w:rsid w:val="00A5468C"/>
    <w:rsid w:val="00A56D19"/>
    <w:rsid w:val="00A56DCC"/>
    <w:rsid w:val="00A602E6"/>
    <w:rsid w:val="00A635E8"/>
    <w:rsid w:val="00A646D3"/>
    <w:rsid w:val="00A65C65"/>
    <w:rsid w:val="00A66CCF"/>
    <w:rsid w:val="00A71142"/>
    <w:rsid w:val="00A7182C"/>
    <w:rsid w:val="00A719A5"/>
    <w:rsid w:val="00A74D33"/>
    <w:rsid w:val="00A74E90"/>
    <w:rsid w:val="00A753B2"/>
    <w:rsid w:val="00A77025"/>
    <w:rsid w:val="00A8067C"/>
    <w:rsid w:val="00A827B9"/>
    <w:rsid w:val="00A82D87"/>
    <w:rsid w:val="00A83417"/>
    <w:rsid w:val="00A83BDA"/>
    <w:rsid w:val="00A83D07"/>
    <w:rsid w:val="00A84761"/>
    <w:rsid w:val="00A849BA"/>
    <w:rsid w:val="00A86740"/>
    <w:rsid w:val="00A86B69"/>
    <w:rsid w:val="00A90BBE"/>
    <w:rsid w:val="00A915B1"/>
    <w:rsid w:val="00A916A0"/>
    <w:rsid w:val="00A93F4F"/>
    <w:rsid w:val="00A949CF"/>
    <w:rsid w:val="00A94DEF"/>
    <w:rsid w:val="00A9643F"/>
    <w:rsid w:val="00A9695B"/>
    <w:rsid w:val="00AA284B"/>
    <w:rsid w:val="00AA4DE3"/>
    <w:rsid w:val="00AA7A5F"/>
    <w:rsid w:val="00AB1680"/>
    <w:rsid w:val="00AB38E2"/>
    <w:rsid w:val="00AB3A4B"/>
    <w:rsid w:val="00AB5905"/>
    <w:rsid w:val="00AB5F8A"/>
    <w:rsid w:val="00AB5FF7"/>
    <w:rsid w:val="00AB7F51"/>
    <w:rsid w:val="00AC0EAB"/>
    <w:rsid w:val="00AC206C"/>
    <w:rsid w:val="00AC493C"/>
    <w:rsid w:val="00AC6BFD"/>
    <w:rsid w:val="00AD08B3"/>
    <w:rsid w:val="00AD1186"/>
    <w:rsid w:val="00AD64DB"/>
    <w:rsid w:val="00AD72AF"/>
    <w:rsid w:val="00AD7D5D"/>
    <w:rsid w:val="00AE2E6E"/>
    <w:rsid w:val="00AE6287"/>
    <w:rsid w:val="00AF096D"/>
    <w:rsid w:val="00AF106C"/>
    <w:rsid w:val="00AF10F6"/>
    <w:rsid w:val="00AF34CB"/>
    <w:rsid w:val="00AF7BA5"/>
    <w:rsid w:val="00B01D8C"/>
    <w:rsid w:val="00B028A6"/>
    <w:rsid w:val="00B02B92"/>
    <w:rsid w:val="00B031B0"/>
    <w:rsid w:val="00B05541"/>
    <w:rsid w:val="00B05875"/>
    <w:rsid w:val="00B06FD2"/>
    <w:rsid w:val="00B1013D"/>
    <w:rsid w:val="00B11975"/>
    <w:rsid w:val="00B15C71"/>
    <w:rsid w:val="00B1612E"/>
    <w:rsid w:val="00B24372"/>
    <w:rsid w:val="00B27A25"/>
    <w:rsid w:val="00B30294"/>
    <w:rsid w:val="00B31F00"/>
    <w:rsid w:val="00B32A8A"/>
    <w:rsid w:val="00B33CF3"/>
    <w:rsid w:val="00B3471F"/>
    <w:rsid w:val="00B34C94"/>
    <w:rsid w:val="00B3589A"/>
    <w:rsid w:val="00B36134"/>
    <w:rsid w:val="00B40ADE"/>
    <w:rsid w:val="00B418CF"/>
    <w:rsid w:val="00B43864"/>
    <w:rsid w:val="00B45BC4"/>
    <w:rsid w:val="00B46912"/>
    <w:rsid w:val="00B50388"/>
    <w:rsid w:val="00B53CFD"/>
    <w:rsid w:val="00B57D76"/>
    <w:rsid w:val="00B632BE"/>
    <w:rsid w:val="00B63387"/>
    <w:rsid w:val="00B64F83"/>
    <w:rsid w:val="00B6555F"/>
    <w:rsid w:val="00B66C61"/>
    <w:rsid w:val="00B70492"/>
    <w:rsid w:val="00B71EDF"/>
    <w:rsid w:val="00B736E7"/>
    <w:rsid w:val="00B73900"/>
    <w:rsid w:val="00B739FD"/>
    <w:rsid w:val="00B74BF4"/>
    <w:rsid w:val="00B76287"/>
    <w:rsid w:val="00B809A8"/>
    <w:rsid w:val="00B81077"/>
    <w:rsid w:val="00B82390"/>
    <w:rsid w:val="00B85894"/>
    <w:rsid w:val="00B876DC"/>
    <w:rsid w:val="00B9400C"/>
    <w:rsid w:val="00B95734"/>
    <w:rsid w:val="00B97E71"/>
    <w:rsid w:val="00BA05CA"/>
    <w:rsid w:val="00BA16CE"/>
    <w:rsid w:val="00BA6337"/>
    <w:rsid w:val="00BB0266"/>
    <w:rsid w:val="00BB063D"/>
    <w:rsid w:val="00BB13EC"/>
    <w:rsid w:val="00BB45F3"/>
    <w:rsid w:val="00BC2275"/>
    <w:rsid w:val="00BC2753"/>
    <w:rsid w:val="00BC400B"/>
    <w:rsid w:val="00BC7283"/>
    <w:rsid w:val="00BD0442"/>
    <w:rsid w:val="00BD04C3"/>
    <w:rsid w:val="00BD2591"/>
    <w:rsid w:val="00BD4AAC"/>
    <w:rsid w:val="00BE0A9B"/>
    <w:rsid w:val="00BE26A1"/>
    <w:rsid w:val="00BE3AB9"/>
    <w:rsid w:val="00BE3B76"/>
    <w:rsid w:val="00BE6A1F"/>
    <w:rsid w:val="00BE6E4C"/>
    <w:rsid w:val="00BE73FB"/>
    <w:rsid w:val="00BF0504"/>
    <w:rsid w:val="00BF14FF"/>
    <w:rsid w:val="00BF524C"/>
    <w:rsid w:val="00BF6B65"/>
    <w:rsid w:val="00BF77A2"/>
    <w:rsid w:val="00C05C14"/>
    <w:rsid w:val="00C06E01"/>
    <w:rsid w:val="00C074F9"/>
    <w:rsid w:val="00C07FEB"/>
    <w:rsid w:val="00C12540"/>
    <w:rsid w:val="00C1628D"/>
    <w:rsid w:val="00C177A4"/>
    <w:rsid w:val="00C2048F"/>
    <w:rsid w:val="00C214A0"/>
    <w:rsid w:val="00C2635F"/>
    <w:rsid w:val="00C26ECD"/>
    <w:rsid w:val="00C30E5F"/>
    <w:rsid w:val="00C3181F"/>
    <w:rsid w:val="00C31C71"/>
    <w:rsid w:val="00C31C83"/>
    <w:rsid w:val="00C32BEC"/>
    <w:rsid w:val="00C333EA"/>
    <w:rsid w:val="00C3353D"/>
    <w:rsid w:val="00C3370E"/>
    <w:rsid w:val="00C345FE"/>
    <w:rsid w:val="00C359AB"/>
    <w:rsid w:val="00C35BEA"/>
    <w:rsid w:val="00C3710F"/>
    <w:rsid w:val="00C43524"/>
    <w:rsid w:val="00C4555D"/>
    <w:rsid w:val="00C55645"/>
    <w:rsid w:val="00C60267"/>
    <w:rsid w:val="00C6051B"/>
    <w:rsid w:val="00C641ED"/>
    <w:rsid w:val="00C663B7"/>
    <w:rsid w:val="00C66F06"/>
    <w:rsid w:val="00C6756A"/>
    <w:rsid w:val="00C70C44"/>
    <w:rsid w:val="00C71B9F"/>
    <w:rsid w:val="00C72FC5"/>
    <w:rsid w:val="00C757F7"/>
    <w:rsid w:val="00C77D47"/>
    <w:rsid w:val="00C81780"/>
    <w:rsid w:val="00C8199D"/>
    <w:rsid w:val="00C826D3"/>
    <w:rsid w:val="00C83257"/>
    <w:rsid w:val="00C846F2"/>
    <w:rsid w:val="00C849B1"/>
    <w:rsid w:val="00C85E14"/>
    <w:rsid w:val="00C85EF1"/>
    <w:rsid w:val="00C85F21"/>
    <w:rsid w:val="00C86BA4"/>
    <w:rsid w:val="00C913B3"/>
    <w:rsid w:val="00C914C6"/>
    <w:rsid w:val="00C91964"/>
    <w:rsid w:val="00C940F1"/>
    <w:rsid w:val="00C94FCC"/>
    <w:rsid w:val="00C97BE3"/>
    <w:rsid w:val="00CA2F8B"/>
    <w:rsid w:val="00CA4CC6"/>
    <w:rsid w:val="00CA5068"/>
    <w:rsid w:val="00CA5334"/>
    <w:rsid w:val="00CA7532"/>
    <w:rsid w:val="00CB12C6"/>
    <w:rsid w:val="00CB2988"/>
    <w:rsid w:val="00CB35A2"/>
    <w:rsid w:val="00CB4485"/>
    <w:rsid w:val="00CB53DB"/>
    <w:rsid w:val="00CB7407"/>
    <w:rsid w:val="00CB7960"/>
    <w:rsid w:val="00CC08D7"/>
    <w:rsid w:val="00CC2CC1"/>
    <w:rsid w:val="00CC2E37"/>
    <w:rsid w:val="00CC3EC7"/>
    <w:rsid w:val="00CD04BE"/>
    <w:rsid w:val="00CD196F"/>
    <w:rsid w:val="00CD1F84"/>
    <w:rsid w:val="00CD3B90"/>
    <w:rsid w:val="00CD42FC"/>
    <w:rsid w:val="00CD4389"/>
    <w:rsid w:val="00CD71B9"/>
    <w:rsid w:val="00CE303F"/>
    <w:rsid w:val="00CE34C3"/>
    <w:rsid w:val="00CE4716"/>
    <w:rsid w:val="00CE58FF"/>
    <w:rsid w:val="00CE6A36"/>
    <w:rsid w:val="00CE720E"/>
    <w:rsid w:val="00CE7EBF"/>
    <w:rsid w:val="00CF090E"/>
    <w:rsid w:val="00CF11DF"/>
    <w:rsid w:val="00CF1379"/>
    <w:rsid w:val="00CF1F71"/>
    <w:rsid w:val="00CF2F6A"/>
    <w:rsid w:val="00CF5A7E"/>
    <w:rsid w:val="00D00910"/>
    <w:rsid w:val="00D01B8A"/>
    <w:rsid w:val="00D04B63"/>
    <w:rsid w:val="00D05C31"/>
    <w:rsid w:val="00D06E28"/>
    <w:rsid w:val="00D10994"/>
    <w:rsid w:val="00D12B7E"/>
    <w:rsid w:val="00D1353E"/>
    <w:rsid w:val="00D1363A"/>
    <w:rsid w:val="00D142FB"/>
    <w:rsid w:val="00D15982"/>
    <w:rsid w:val="00D17331"/>
    <w:rsid w:val="00D1755B"/>
    <w:rsid w:val="00D208AA"/>
    <w:rsid w:val="00D20DAD"/>
    <w:rsid w:val="00D212B7"/>
    <w:rsid w:val="00D22FF0"/>
    <w:rsid w:val="00D240E9"/>
    <w:rsid w:val="00D25DA6"/>
    <w:rsid w:val="00D25F8D"/>
    <w:rsid w:val="00D26043"/>
    <w:rsid w:val="00D26515"/>
    <w:rsid w:val="00D2789F"/>
    <w:rsid w:val="00D31712"/>
    <w:rsid w:val="00D33AB1"/>
    <w:rsid w:val="00D346D3"/>
    <w:rsid w:val="00D35E07"/>
    <w:rsid w:val="00D401B8"/>
    <w:rsid w:val="00D4060A"/>
    <w:rsid w:val="00D4140D"/>
    <w:rsid w:val="00D44301"/>
    <w:rsid w:val="00D45697"/>
    <w:rsid w:val="00D4570E"/>
    <w:rsid w:val="00D46250"/>
    <w:rsid w:val="00D47221"/>
    <w:rsid w:val="00D47386"/>
    <w:rsid w:val="00D47981"/>
    <w:rsid w:val="00D5087E"/>
    <w:rsid w:val="00D50E22"/>
    <w:rsid w:val="00D53F33"/>
    <w:rsid w:val="00D56A79"/>
    <w:rsid w:val="00D57C74"/>
    <w:rsid w:val="00D620C7"/>
    <w:rsid w:val="00D637F6"/>
    <w:rsid w:val="00D66166"/>
    <w:rsid w:val="00D71CEE"/>
    <w:rsid w:val="00D72C7D"/>
    <w:rsid w:val="00D7422A"/>
    <w:rsid w:val="00D74A7A"/>
    <w:rsid w:val="00D76602"/>
    <w:rsid w:val="00D76A47"/>
    <w:rsid w:val="00D8039C"/>
    <w:rsid w:val="00D804B7"/>
    <w:rsid w:val="00D80DBB"/>
    <w:rsid w:val="00D811E6"/>
    <w:rsid w:val="00D90A0D"/>
    <w:rsid w:val="00D931EF"/>
    <w:rsid w:val="00D9344F"/>
    <w:rsid w:val="00D94595"/>
    <w:rsid w:val="00DA128C"/>
    <w:rsid w:val="00DA34AA"/>
    <w:rsid w:val="00DA3758"/>
    <w:rsid w:val="00DA50BC"/>
    <w:rsid w:val="00DB11A5"/>
    <w:rsid w:val="00DB1A9A"/>
    <w:rsid w:val="00DB41E5"/>
    <w:rsid w:val="00DC0206"/>
    <w:rsid w:val="00DC0DB6"/>
    <w:rsid w:val="00DC1C45"/>
    <w:rsid w:val="00DC22B1"/>
    <w:rsid w:val="00DC22BA"/>
    <w:rsid w:val="00DC24C3"/>
    <w:rsid w:val="00DC35AE"/>
    <w:rsid w:val="00DC3711"/>
    <w:rsid w:val="00DD1C6C"/>
    <w:rsid w:val="00DD5A2D"/>
    <w:rsid w:val="00DD5B94"/>
    <w:rsid w:val="00DD6170"/>
    <w:rsid w:val="00DE1EE1"/>
    <w:rsid w:val="00DE2F52"/>
    <w:rsid w:val="00DE31A7"/>
    <w:rsid w:val="00DE6200"/>
    <w:rsid w:val="00DE63A4"/>
    <w:rsid w:val="00DE6A16"/>
    <w:rsid w:val="00DE7A56"/>
    <w:rsid w:val="00DF0918"/>
    <w:rsid w:val="00DF4285"/>
    <w:rsid w:val="00DF5AFF"/>
    <w:rsid w:val="00DF6851"/>
    <w:rsid w:val="00DF7082"/>
    <w:rsid w:val="00DF7669"/>
    <w:rsid w:val="00E021C9"/>
    <w:rsid w:val="00E02D53"/>
    <w:rsid w:val="00E041B3"/>
    <w:rsid w:val="00E05549"/>
    <w:rsid w:val="00E0783E"/>
    <w:rsid w:val="00E12474"/>
    <w:rsid w:val="00E12545"/>
    <w:rsid w:val="00E12E39"/>
    <w:rsid w:val="00E13C0D"/>
    <w:rsid w:val="00E13D45"/>
    <w:rsid w:val="00E14569"/>
    <w:rsid w:val="00E16D6D"/>
    <w:rsid w:val="00E17CA2"/>
    <w:rsid w:val="00E20E4A"/>
    <w:rsid w:val="00E23E7A"/>
    <w:rsid w:val="00E24709"/>
    <w:rsid w:val="00E3215E"/>
    <w:rsid w:val="00E32F43"/>
    <w:rsid w:val="00E33E94"/>
    <w:rsid w:val="00E34BE7"/>
    <w:rsid w:val="00E3576C"/>
    <w:rsid w:val="00E35B3D"/>
    <w:rsid w:val="00E36526"/>
    <w:rsid w:val="00E37E14"/>
    <w:rsid w:val="00E401D7"/>
    <w:rsid w:val="00E403E0"/>
    <w:rsid w:val="00E40BEA"/>
    <w:rsid w:val="00E40C2B"/>
    <w:rsid w:val="00E41FDB"/>
    <w:rsid w:val="00E43CCC"/>
    <w:rsid w:val="00E45AD3"/>
    <w:rsid w:val="00E45D9E"/>
    <w:rsid w:val="00E47DD3"/>
    <w:rsid w:val="00E47E16"/>
    <w:rsid w:val="00E51160"/>
    <w:rsid w:val="00E512F3"/>
    <w:rsid w:val="00E52AFE"/>
    <w:rsid w:val="00E543D2"/>
    <w:rsid w:val="00E5695E"/>
    <w:rsid w:val="00E60126"/>
    <w:rsid w:val="00E60444"/>
    <w:rsid w:val="00E63178"/>
    <w:rsid w:val="00E6376F"/>
    <w:rsid w:val="00E64153"/>
    <w:rsid w:val="00E64F50"/>
    <w:rsid w:val="00E65D39"/>
    <w:rsid w:val="00E66719"/>
    <w:rsid w:val="00E705AA"/>
    <w:rsid w:val="00E7061C"/>
    <w:rsid w:val="00E70DD2"/>
    <w:rsid w:val="00E71494"/>
    <w:rsid w:val="00E71E71"/>
    <w:rsid w:val="00E731A1"/>
    <w:rsid w:val="00E73616"/>
    <w:rsid w:val="00E76BAD"/>
    <w:rsid w:val="00E779B8"/>
    <w:rsid w:val="00E77CA5"/>
    <w:rsid w:val="00E858AF"/>
    <w:rsid w:val="00E86AFB"/>
    <w:rsid w:val="00E91734"/>
    <w:rsid w:val="00E9352F"/>
    <w:rsid w:val="00E9420E"/>
    <w:rsid w:val="00E95FDB"/>
    <w:rsid w:val="00E966BB"/>
    <w:rsid w:val="00EA1C8A"/>
    <w:rsid w:val="00EA1D08"/>
    <w:rsid w:val="00EA4788"/>
    <w:rsid w:val="00EA6001"/>
    <w:rsid w:val="00EA6C7D"/>
    <w:rsid w:val="00EB1A6F"/>
    <w:rsid w:val="00EB2AC5"/>
    <w:rsid w:val="00EB3A3F"/>
    <w:rsid w:val="00EB5797"/>
    <w:rsid w:val="00EB6D86"/>
    <w:rsid w:val="00EB767A"/>
    <w:rsid w:val="00EB7A68"/>
    <w:rsid w:val="00EC0D9C"/>
    <w:rsid w:val="00EC297E"/>
    <w:rsid w:val="00EC2A0A"/>
    <w:rsid w:val="00EC42AB"/>
    <w:rsid w:val="00EC5652"/>
    <w:rsid w:val="00EC79C7"/>
    <w:rsid w:val="00EC7B67"/>
    <w:rsid w:val="00EC7F2A"/>
    <w:rsid w:val="00ED0907"/>
    <w:rsid w:val="00ED2E24"/>
    <w:rsid w:val="00ED3DCB"/>
    <w:rsid w:val="00ED5B1B"/>
    <w:rsid w:val="00ED6AE6"/>
    <w:rsid w:val="00EE06E2"/>
    <w:rsid w:val="00EE2C14"/>
    <w:rsid w:val="00EE3DA0"/>
    <w:rsid w:val="00EE3E89"/>
    <w:rsid w:val="00EE6663"/>
    <w:rsid w:val="00EF12D0"/>
    <w:rsid w:val="00EF3548"/>
    <w:rsid w:val="00EF51AA"/>
    <w:rsid w:val="00EF696D"/>
    <w:rsid w:val="00EF77E7"/>
    <w:rsid w:val="00F00488"/>
    <w:rsid w:val="00F020AC"/>
    <w:rsid w:val="00F03EE0"/>
    <w:rsid w:val="00F04D6F"/>
    <w:rsid w:val="00F05893"/>
    <w:rsid w:val="00F05F08"/>
    <w:rsid w:val="00F07DD0"/>
    <w:rsid w:val="00F07DF6"/>
    <w:rsid w:val="00F10533"/>
    <w:rsid w:val="00F10D8E"/>
    <w:rsid w:val="00F11129"/>
    <w:rsid w:val="00F115ED"/>
    <w:rsid w:val="00F125C6"/>
    <w:rsid w:val="00F1428D"/>
    <w:rsid w:val="00F14D8E"/>
    <w:rsid w:val="00F14E4F"/>
    <w:rsid w:val="00F17C45"/>
    <w:rsid w:val="00F17DE6"/>
    <w:rsid w:val="00F223D2"/>
    <w:rsid w:val="00F23243"/>
    <w:rsid w:val="00F23C7E"/>
    <w:rsid w:val="00F24275"/>
    <w:rsid w:val="00F2463C"/>
    <w:rsid w:val="00F2646E"/>
    <w:rsid w:val="00F265CC"/>
    <w:rsid w:val="00F27333"/>
    <w:rsid w:val="00F314EE"/>
    <w:rsid w:val="00F325A0"/>
    <w:rsid w:val="00F3297E"/>
    <w:rsid w:val="00F34015"/>
    <w:rsid w:val="00F34BBA"/>
    <w:rsid w:val="00F34F1E"/>
    <w:rsid w:val="00F364CB"/>
    <w:rsid w:val="00F366B3"/>
    <w:rsid w:val="00F37B1E"/>
    <w:rsid w:val="00F37BE4"/>
    <w:rsid w:val="00F407F6"/>
    <w:rsid w:val="00F40B58"/>
    <w:rsid w:val="00F44891"/>
    <w:rsid w:val="00F44B2D"/>
    <w:rsid w:val="00F45D70"/>
    <w:rsid w:val="00F4600C"/>
    <w:rsid w:val="00F47444"/>
    <w:rsid w:val="00F505C5"/>
    <w:rsid w:val="00F5148C"/>
    <w:rsid w:val="00F531AA"/>
    <w:rsid w:val="00F53668"/>
    <w:rsid w:val="00F5375B"/>
    <w:rsid w:val="00F538C5"/>
    <w:rsid w:val="00F55EA4"/>
    <w:rsid w:val="00F564AF"/>
    <w:rsid w:val="00F5678C"/>
    <w:rsid w:val="00F57904"/>
    <w:rsid w:val="00F602D3"/>
    <w:rsid w:val="00F60F38"/>
    <w:rsid w:val="00F6183D"/>
    <w:rsid w:val="00F61CF1"/>
    <w:rsid w:val="00F62CF4"/>
    <w:rsid w:val="00F63484"/>
    <w:rsid w:val="00F63599"/>
    <w:rsid w:val="00F63AB3"/>
    <w:rsid w:val="00F63D1F"/>
    <w:rsid w:val="00F647B4"/>
    <w:rsid w:val="00F65175"/>
    <w:rsid w:val="00F664C9"/>
    <w:rsid w:val="00F70256"/>
    <w:rsid w:val="00F704D8"/>
    <w:rsid w:val="00F70E37"/>
    <w:rsid w:val="00F71792"/>
    <w:rsid w:val="00F724E7"/>
    <w:rsid w:val="00F72779"/>
    <w:rsid w:val="00F72D14"/>
    <w:rsid w:val="00F73618"/>
    <w:rsid w:val="00F747A6"/>
    <w:rsid w:val="00F74ABF"/>
    <w:rsid w:val="00F74CF8"/>
    <w:rsid w:val="00F76513"/>
    <w:rsid w:val="00F77F87"/>
    <w:rsid w:val="00F81F37"/>
    <w:rsid w:val="00F82EC6"/>
    <w:rsid w:val="00F84E41"/>
    <w:rsid w:val="00F85D47"/>
    <w:rsid w:val="00F904B6"/>
    <w:rsid w:val="00F90D34"/>
    <w:rsid w:val="00F928FE"/>
    <w:rsid w:val="00F9492C"/>
    <w:rsid w:val="00F95F84"/>
    <w:rsid w:val="00F97025"/>
    <w:rsid w:val="00F97973"/>
    <w:rsid w:val="00FA119D"/>
    <w:rsid w:val="00FA1F88"/>
    <w:rsid w:val="00FA3036"/>
    <w:rsid w:val="00FA34F8"/>
    <w:rsid w:val="00FA408C"/>
    <w:rsid w:val="00FA61C5"/>
    <w:rsid w:val="00FA6423"/>
    <w:rsid w:val="00FA7EFD"/>
    <w:rsid w:val="00FB001F"/>
    <w:rsid w:val="00FB02D6"/>
    <w:rsid w:val="00FB053F"/>
    <w:rsid w:val="00FB6240"/>
    <w:rsid w:val="00FC0450"/>
    <w:rsid w:val="00FC0730"/>
    <w:rsid w:val="00FC0CCA"/>
    <w:rsid w:val="00FC275B"/>
    <w:rsid w:val="00FC2763"/>
    <w:rsid w:val="00FC470A"/>
    <w:rsid w:val="00FC6024"/>
    <w:rsid w:val="00FC6555"/>
    <w:rsid w:val="00FC6831"/>
    <w:rsid w:val="00FC69F6"/>
    <w:rsid w:val="00FC7165"/>
    <w:rsid w:val="00FD0BDD"/>
    <w:rsid w:val="00FD1CB2"/>
    <w:rsid w:val="00FD2CDC"/>
    <w:rsid w:val="00FD347F"/>
    <w:rsid w:val="00FD35E0"/>
    <w:rsid w:val="00FD4443"/>
    <w:rsid w:val="00FD4EB4"/>
    <w:rsid w:val="00FD7402"/>
    <w:rsid w:val="00FD7A7F"/>
    <w:rsid w:val="00FE0973"/>
    <w:rsid w:val="00FE24B4"/>
    <w:rsid w:val="00FE3F34"/>
    <w:rsid w:val="00FE4918"/>
    <w:rsid w:val="00FE52BA"/>
    <w:rsid w:val="00FE5507"/>
    <w:rsid w:val="00FE5F12"/>
    <w:rsid w:val="00FE75F8"/>
    <w:rsid w:val="00FF3FB8"/>
    <w:rsid w:val="00FF576D"/>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19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7A"/>
    <w:rPr>
      <w:sz w:val="24"/>
      <w:szCs w:val="24"/>
    </w:rPr>
  </w:style>
  <w:style w:type="paragraph" w:styleId="Heading1">
    <w:name w:val="heading 1"/>
    <w:basedOn w:val="Normal"/>
    <w:next w:val="Normal"/>
    <w:qFormat/>
    <w:rsid w:val="00D74A7A"/>
    <w:pPr>
      <w:keepNext/>
      <w:outlineLvl w:val="0"/>
    </w:pPr>
    <w:rPr>
      <w:b/>
      <w:bCs/>
      <w:i/>
      <w:iCs/>
      <w:sz w:val="48"/>
    </w:rPr>
  </w:style>
  <w:style w:type="paragraph" w:styleId="Heading2">
    <w:name w:val="heading 2"/>
    <w:basedOn w:val="Normal"/>
    <w:next w:val="Normal"/>
    <w:qFormat/>
    <w:rsid w:val="00D74A7A"/>
    <w:pPr>
      <w:keepNext/>
      <w:outlineLvl w:val="1"/>
    </w:pPr>
    <w:rPr>
      <w:u w:val="single"/>
    </w:rPr>
  </w:style>
  <w:style w:type="paragraph" w:styleId="Heading8">
    <w:name w:val="heading 8"/>
    <w:basedOn w:val="Normal"/>
    <w:next w:val="Normal"/>
    <w:qFormat/>
    <w:rsid w:val="00274BC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A7A"/>
    <w:pPr>
      <w:jc w:val="center"/>
    </w:pPr>
    <w:rPr>
      <w:b/>
      <w:bCs/>
      <w:sz w:val="120"/>
    </w:rPr>
  </w:style>
  <w:style w:type="paragraph" w:styleId="BodyText2">
    <w:name w:val="Body Text 2"/>
    <w:basedOn w:val="Normal"/>
    <w:rsid w:val="00D74A7A"/>
    <w:rPr>
      <w:sz w:val="28"/>
    </w:rPr>
  </w:style>
  <w:style w:type="paragraph" w:styleId="Title">
    <w:name w:val="Title"/>
    <w:basedOn w:val="Normal"/>
    <w:qFormat/>
    <w:rsid w:val="00D74A7A"/>
    <w:pPr>
      <w:jc w:val="center"/>
    </w:pPr>
    <w:rPr>
      <w:b/>
      <w:szCs w:val="20"/>
      <w:lang w:eastAsia="ru-RU"/>
    </w:rPr>
  </w:style>
  <w:style w:type="paragraph" w:styleId="Footer">
    <w:name w:val="footer"/>
    <w:basedOn w:val="Normal"/>
    <w:rsid w:val="00D74A7A"/>
    <w:pPr>
      <w:tabs>
        <w:tab w:val="center" w:pos="4677"/>
        <w:tab w:val="right" w:pos="9355"/>
      </w:tabs>
    </w:pPr>
  </w:style>
  <w:style w:type="character" w:styleId="PageNumber">
    <w:name w:val="page number"/>
    <w:basedOn w:val="DefaultParagraphFont"/>
    <w:rsid w:val="00D74A7A"/>
  </w:style>
  <w:style w:type="paragraph" w:styleId="HTMLPreformatted">
    <w:name w:val="HTML Preformatted"/>
    <w:basedOn w:val="Normal"/>
    <w:rsid w:val="00D1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E14569"/>
    <w:rPr>
      <w:color w:val="0000FF"/>
      <w:u w:val="single"/>
    </w:rPr>
  </w:style>
  <w:style w:type="paragraph" w:styleId="NoSpacing">
    <w:name w:val="No Spacing"/>
    <w:uiPriority w:val="1"/>
    <w:qFormat/>
    <w:rsid w:val="00504200"/>
    <w:rPr>
      <w:sz w:val="24"/>
      <w:szCs w:val="24"/>
      <w:lang w:val="en-GB"/>
    </w:rPr>
  </w:style>
  <w:style w:type="paragraph" w:styleId="ListParagraph">
    <w:name w:val="List Paragraph"/>
    <w:basedOn w:val="Normal"/>
    <w:uiPriority w:val="34"/>
    <w:qFormat/>
    <w:rsid w:val="00A65C65"/>
    <w:pPr>
      <w:ind w:left="720"/>
      <w:contextualSpacing/>
    </w:pPr>
  </w:style>
  <w:style w:type="character" w:styleId="FollowedHyperlink">
    <w:name w:val="FollowedHyperlink"/>
    <w:basedOn w:val="DefaultParagraphFont"/>
    <w:uiPriority w:val="99"/>
    <w:semiHidden/>
    <w:unhideWhenUsed/>
    <w:rsid w:val="00C3370E"/>
    <w:rPr>
      <w:color w:val="800080" w:themeColor="followedHyperlink"/>
      <w:u w:val="single"/>
    </w:rPr>
  </w:style>
  <w:style w:type="paragraph" w:styleId="Header">
    <w:name w:val="header"/>
    <w:basedOn w:val="Normal"/>
    <w:link w:val="HeaderChar"/>
    <w:uiPriority w:val="99"/>
    <w:unhideWhenUsed/>
    <w:rsid w:val="002454DA"/>
    <w:pPr>
      <w:tabs>
        <w:tab w:val="center" w:pos="4680"/>
        <w:tab w:val="right" w:pos="9360"/>
      </w:tabs>
    </w:pPr>
  </w:style>
  <w:style w:type="character" w:customStyle="1" w:styleId="HeaderChar">
    <w:name w:val="Header Char"/>
    <w:basedOn w:val="DefaultParagraphFont"/>
    <w:link w:val="Header"/>
    <w:uiPriority w:val="99"/>
    <w:rsid w:val="002454DA"/>
    <w:rPr>
      <w:sz w:val="24"/>
      <w:szCs w:val="24"/>
      <w:lang w:val="en-GB"/>
    </w:rPr>
  </w:style>
  <w:style w:type="paragraph" w:styleId="BalloonText">
    <w:name w:val="Balloon Text"/>
    <w:basedOn w:val="Normal"/>
    <w:link w:val="BalloonTextChar"/>
    <w:uiPriority w:val="99"/>
    <w:semiHidden/>
    <w:unhideWhenUsed/>
    <w:rsid w:val="00B3471F"/>
    <w:rPr>
      <w:rFonts w:ascii="Tahoma" w:hAnsi="Tahoma" w:cs="Tahoma"/>
      <w:sz w:val="16"/>
      <w:szCs w:val="16"/>
    </w:rPr>
  </w:style>
  <w:style w:type="character" w:customStyle="1" w:styleId="BalloonTextChar">
    <w:name w:val="Balloon Text Char"/>
    <w:basedOn w:val="DefaultParagraphFont"/>
    <w:link w:val="BalloonText"/>
    <w:uiPriority w:val="99"/>
    <w:semiHidden/>
    <w:rsid w:val="00B3471F"/>
    <w:rPr>
      <w:rFonts w:ascii="Tahoma" w:hAnsi="Tahoma" w:cs="Tahoma"/>
      <w:sz w:val="16"/>
      <w:szCs w:val="16"/>
    </w:rPr>
  </w:style>
  <w:style w:type="paragraph" w:styleId="NormalWeb">
    <w:name w:val="Normal (Web)"/>
    <w:basedOn w:val="Normal"/>
    <w:uiPriority w:val="99"/>
    <w:semiHidden/>
    <w:unhideWhenUsed/>
    <w:rsid w:val="00A9643F"/>
    <w:pPr>
      <w:spacing w:before="100" w:beforeAutospacing="1" w:after="100" w:afterAutospacing="1"/>
    </w:pPr>
  </w:style>
  <w:style w:type="table" w:styleId="TableGrid">
    <w:name w:val="Table Grid"/>
    <w:basedOn w:val="TableNormal"/>
    <w:uiPriority w:val="59"/>
    <w:rsid w:val="00A4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299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7A"/>
    <w:rPr>
      <w:sz w:val="24"/>
      <w:szCs w:val="24"/>
    </w:rPr>
  </w:style>
  <w:style w:type="paragraph" w:styleId="Heading1">
    <w:name w:val="heading 1"/>
    <w:basedOn w:val="Normal"/>
    <w:next w:val="Normal"/>
    <w:qFormat/>
    <w:rsid w:val="00D74A7A"/>
    <w:pPr>
      <w:keepNext/>
      <w:outlineLvl w:val="0"/>
    </w:pPr>
    <w:rPr>
      <w:b/>
      <w:bCs/>
      <w:i/>
      <w:iCs/>
      <w:sz w:val="48"/>
    </w:rPr>
  </w:style>
  <w:style w:type="paragraph" w:styleId="Heading2">
    <w:name w:val="heading 2"/>
    <w:basedOn w:val="Normal"/>
    <w:next w:val="Normal"/>
    <w:qFormat/>
    <w:rsid w:val="00D74A7A"/>
    <w:pPr>
      <w:keepNext/>
      <w:outlineLvl w:val="1"/>
    </w:pPr>
    <w:rPr>
      <w:u w:val="single"/>
    </w:rPr>
  </w:style>
  <w:style w:type="paragraph" w:styleId="Heading8">
    <w:name w:val="heading 8"/>
    <w:basedOn w:val="Normal"/>
    <w:next w:val="Normal"/>
    <w:qFormat/>
    <w:rsid w:val="00274BC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A7A"/>
    <w:pPr>
      <w:jc w:val="center"/>
    </w:pPr>
    <w:rPr>
      <w:b/>
      <w:bCs/>
      <w:sz w:val="120"/>
    </w:rPr>
  </w:style>
  <w:style w:type="paragraph" w:styleId="BodyText2">
    <w:name w:val="Body Text 2"/>
    <w:basedOn w:val="Normal"/>
    <w:rsid w:val="00D74A7A"/>
    <w:rPr>
      <w:sz w:val="28"/>
    </w:rPr>
  </w:style>
  <w:style w:type="paragraph" w:styleId="Title">
    <w:name w:val="Title"/>
    <w:basedOn w:val="Normal"/>
    <w:qFormat/>
    <w:rsid w:val="00D74A7A"/>
    <w:pPr>
      <w:jc w:val="center"/>
    </w:pPr>
    <w:rPr>
      <w:b/>
      <w:szCs w:val="20"/>
      <w:lang w:eastAsia="ru-RU"/>
    </w:rPr>
  </w:style>
  <w:style w:type="paragraph" w:styleId="Footer">
    <w:name w:val="footer"/>
    <w:basedOn w:val="Normal"/>
    <w:rsid w:val="00D74A7A"/>
    <w:pPr>
      <w:tabs>
        <w:tab w:val="center" w:pos="4677"/>
        <w:tab w:val="right" w:pos="9355"/>
      </w:tabs>
    </w:pPr>
  </w:style>
  <w:style w:type="character" w:styleId="PageNumber">
    <w:name w:val="page number"/>
    <w:basedOn w:val="DefaultParagraphFont"/>
    <w:rsid w:val="00D74A7A"/>
  </w:style>
  <w:style w:type="paragraph" w:styleId="HTMLPreformatted">
    <w:name w:val="HTML Preformatted"/>
    <w:basedOn w:val="Normal"/>
    <w:rsid w:val="00D1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E14569"/>
    <w:rPr>
      <w:color w:val="0000FF"/>
      <w:u w:val="single"/>
    </w:rPr>
  </w:style>
  <w:style w:type="paragraph" w:styleId="NoSpacing">
    <w:name w:val="No Spacing"/>
    <w:uiPriority w:val="1"/>
    <w:qFormat/>
    <w:rsid w:val="00504200"/>
    <w:rPr>
      <w:sz w:val="24"/>
      <w:szCs w:val="24"/>
      <w:lang w:val="en-GB"/>
    </w:rPr>
  </w:style>
  <w:style w:type="paragraph" w:styleId="ListParagraph">
    <w:name w:val="List Paragraph"/>
    <w:basedOn w:val="Normal"/>
    <w:uiPriority w:val="34"/>
    <w:qFormat/>
    <w:rsid w:val="00A65C65"/>
    <w:pPr>
      <w:ind w:left="720"/>
      <w:contextualSpacing/>
    </w:pPr>
  </w:style>
  <w:style w:type="character" w:styleId="FollowedHyperlink">
    <w:name w:val="FollowedHyperlink"/>
    <w:basedOn w:val="DefaultParagraphFont"/>
    <w:uiPriority w:val="99"/>
    <w:semiHidden/>
    <w:unhideWhenUsed/>
    <w:rsid w:val="00C3370E"/>
    <w:rPr>
      <w:color w:val="800080" w:themeColor="followedHyperlink"/>
      <w:u w:val="single"/>
    </w:rPr>
  </w:style>
  <w:style w:type="paragraph" w:styleId="Header">
    <w:name w:val="header"/>
    <w:basedOn w:val="Normal"/>
    <w:link w:val="HeaderChar"/>
    <w:uiPriority w:val="99"/>
    <w:unhideWhenUsed/>
    <w:rsid w:val="002454DA"/>
    <w:pPr>
      <w:tabs>
        <w:tab w:val="center" w:pos="4680"/>
        <w:tab w:val="right" w:pos="9360"/>
      </w:tabs>
    </w:pPr>
  </w:style>
  <w:style w:type="character" w:customStyle="1" w:styleId="HeaderChar">
    <w:name w:val="Header Char"/>
    <w:basedOn w:val="DefaultParagraphFont"/>
    <w:link w:val="Header"/>
    <w:uiPriority w:val="99"/>
    <w:rsid w:val="002454DA"/>
    <w:rPr>
      <w:sz w:val="24"/>
      <w:szCs w:val="24"/>
      <w:lang w:val="en-GB"/>
    </w:rPr>
  </w:style>
  <w:style w:type="paragraph" w:styleId="BalloonText">
    <w:name w:val="Balloon Text"/>
    <w:basedOn w:val="Normal"/>
    <w:link w:val="BalloonTextChar"/>
    <w:uiPriority w:val="99"/>
    <w:semiHidden/>
    <w:unhideWhenUsed/>
    <w:rsid w:val="00B3471F"/>
    <w:rPr>
      <w:rFonts w:ascii="Tahoma" w:hAnsi="Tahoma" w:cs="Tahoma"/>
      <w:sz w:val="16"/>
      <w:szCs w:val="16"/>
    </w:rPr>
  </w:style>
  <w:style w:type="character" w:customStyle="1" w:styleId="BalloonTextChar">
    <w:name w:val="Balloon Text Char"/>
    <w:basedOn w:val="DefaultParagraphFont"/>
    <w:link w:val="BalloonText"/>
    <w:uiPriority w:val="99"/>
    <w:semiHidden/>
    <w:rsid w:val="00B3471F"/>
    <w:rPr>
      <w:rFonts w:ascii="Tahoma" w:hAnsi="Tahoma" w:cs="Tahoma"/>
      <w:sz w:val="16"/>
      <w:szCs w:val="16"/>
    </w:rPr>
  </w:style>
  <w:style w:type="paragraph" w:styleId="NormalWeb">
    <w:name w:val="Normal (Web)"/>
    <w:basedOn w:val="Normal"/>
    <w:uiPriority w:val="99"/>
    <w:semiHidden/>
    <w:unhideWhenUsed/>
    <w:rsid w:val="00A9643F"/>
    <w:pPr>
      <w:spacing w:before="100" w:beforeAutospacing="1" w:after="100" w:afterAutospacing="1"/>
    </w:pPr>
  </w:style>
  <w:style w:type="table" w:styleId="TableGrid">
    <w:name w:val="Table Grid"/>
    <w:basedOn w:val="TableNormal"/>
    <w:uiPriority w:val="59"/>
    <w:rsid w:val="00A4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299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6945">
      <w:bodyDiv w:val="1"/>
      <w:marLeft w:val="0"/>
      <w:marRight w:val="0"/>
      <w:marTop w:val="0"/>
      <w:marBottom w:val="0"/>
      <w:divBdr>
        <w:top w:val="none" w:sz="0" w:space="0" w:color="auto"/>
        <w:left w:val="none" w:sz="0" w:space="0" w:color="auto"/>
        <w:bottom w:val="none" w:sz="0" w:space="0" w:color="auto"/>
        <w:right w:val="none" w:sz="0" w:space="0" w:color="auto"/>
      </w:divBdr>
    </w:div>
    <w:div w:id="1169055093">
      <w:bodyDiv w:val="1"/>
      <w:marLeft w:val="0"/>
      <w:marRight w:val="0"/>
      <w:marTop w:val="0"/>
      <w:marBottom w:val="0"/>
      <w:divBdr>
        <w:top w:val="none" w:sz="0" w:space="0" w:color="auto"/>
        <w:left w:val="none" w:sz="0" w:space="0" w:color="auto"/>
        <w:bottom w:val="none" w:sz="0" w:space="0" w:color="auto"/>
        <w:right w:val="none" w:sz="0" w:space="0" w:color="auto"/>
      </w:divBdr>
    </w:div>
    <w:div w:id="2075539042">
      <w:bodyDiv w:val="1"/>
      <w:marLeft w:val="0"/>
      <w:marRight w:val="0"/>
      <w:marTop w:val="0"/>
      <w:marBottom w:val="0"/>
      <w:divBdr>
        <w:top w:val="none" w:sz="0" w:space="0" w:color="auto"/>
        <w:left w:val="none" w:sz="0" w:space="0" w:color="auto"/>
        <w:bottom w:val="none" w:sz="0" w:space="0" w:color="auto"/>
        <w:right w:val="none" w:sz="0" w:space="0" w:color="auto"/>
      </w:divBdr>
      <w:divsChild>
        <w:div w:id="542254329">
          <w:marLeft w:val="0"/>
          <w:marRight w:val="0"/>
          <w:marTop w:val="0"/>
          <w:marBottom w:val="0"/>
          <w:divBdr>
            <w:top w:val="none" w:sz="0" w:space="0" w:color="auto"/>
            <w:left w:val="none" w:sz="0" w:space="0" w:color="auto"/>
            <w:bottom w:val="none" w:sz="0" w:space="0" w:color="auto"/>
            <w:right w:val="none" w:sz="0" w:space="0" w:color="auto"/>
          </w:divBdr>
          <w:divsChild>
            <w:div w:id="1712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vpi.uga.edu/academic-honesty/academic-honesty-policy" TargetMode="External"/><Relationship Id="rId12" Type="http://schemas.openxmlformats.org/officeDocument/2006/relationships/hyperlink" Target="https://drc.uga.edu/" TargetMode="External"/><Relationship Id="rId13" Type="http://schemas.openxmlformats.org/officeDocument/2006/relationships/hyperlink" Target="https://conduct.uga.edu/content_page/welcome-to-student-conduct-content-page" TargetMode="External"/><Relationship Id="rId14" Type="http://schemas.openxmlformats.org/officeDocument/2006/relationships/hyperlink" Target="https://www.youtube.com/watch?v=CP9v3eroVco"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matm@uga.edu" TargetMode="External"/><Relationship Id="rId10" Type="http://schemas.openxmlformats.org/officeDocument/2006/relationships/hyperlink" Target="https://conduct.uga.edu/uploads/docs/2017-2018_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F28C-9CB4-4B48-814F-5EFE9703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3957</Words>
  <Characters>22558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Quantitative Research Methods</vt:lpstr>
    </vt:vector>
  </TitlesOfParts>
  <Company>AUK</Company>
  <LinksUpToDate>false</LinksUpToDate>
  <CharactersWithSpaces>26463</CharactersWithSpaces>
  <SharedDoc>false</SharedDoc>
  <HLinks>
    <vt:vector size="18" baseType="variant">
      <vt:variant>
        <vt:i4>6291550</vt:i4>
      </vt:variant>
      <vt:variant>
        <vt:i4>9</vt:i4>
      </vt:variant>
      <vt:variant>
        <vt:i4>0</vt:i4>
      </vt:variant>
      <vt:variant>
        <vt:i4>5</vt:i4>
      </vt:variant>
      <vt:variant>
        <vt:lpwstr>http://www.dsa.indiana.edu/Code/Part_4all.html</vt:lpwstr>
      </vt:variant>
      <vt:variant>
        <vt:lpwstr/>
      </vt:variant>
      <vt:variant>
        <vt:i4>6750302</vt:i4>
      </vt:variant>
      <vt:variant>
        <vt:i4>6</vt:i4>
      </vt:variant>
      <vt:variant>
        <vt:i4>0</vt:i4>
      </vt:variant>
      <vt:variant>
        <vt:i4>5</vt:i4>
      </vt:variant>
      <vt:variant>
        <vt:lpwstr>http://www.dsa.indiana.edu/Code/Part_3all.html</vt:lpwstr>
      </vt:variant>
      <vt:variant>
        <vt:lpwstr/>
      </vt:variant>
      <vt:variant>
        <vt:i4>1638445</vt:i4>
      </vt:variant>
      <vt:variant>
        <vt:i4>0</vt:i4>
      </vt:variant>
      <vt:variant>
        <vt:i4>0</vt:i4>
      </vt:variant>
      <vt:variant>
        <vt:i4>5</vt:i4>
      </vt:variant>
      <vt:variant>
        <vt:lpwstr>mailto:tmoldoga@indiana.edu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Methods</dc:title>
  <dc:creator>IU Student</dc:creator>
  <cp:lastModifiedBy>tima</cp:lastModifiedBy>
  <cp:revision>26</cp:revision>
  <cp:lastPrinted>2016-08-17T18:55:00Z</cp:lastPrinted>
  <dcterms:created xsi:type="dcterms:W3CDTF">2017-08-15T18:55:00Z</dcterms:created>
  <dcterms:modified xsi:type="dcterms:W3CDTF">2017-08-15T20:01:00Z</dcterms:modified>
</cp:coreProperties>
</file>